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19"/>
        <w:tblW w:w="0" w:type="auto"/>
        <w:tblLayout w:type="fixed"/>
        <w:tblLook w:val="0000" w:firstRow="0" w:lastRow="0" w:firstColumn="0" w:lastColumn="0" w:noHBand="0" w:noVBand="0"/>
      </w:tblPr>
      <w:tblGrid>
        <w:gridCol w:w="1008"/>
        <w:gridCol w:w="5130"/>
      </w:tblGrid>
      <w:tr w:rsidR="008C50A8" w:rsidRPr="008C50A8" w14:paraId="5165CC77" w14:textId="77777777" w:rsidTr="00692DEF">
        <w:trPr>
          <w:trHeight w:val="1152"/>
        </w:trPr>
        <w:tc>
          <w:tcPr>
            <w:tcW w:w="1008" w:type="dxa"/>
          </w:tcPr>
          <w:p w14:paraId="52FE6BFB" w14:textId="77777777" w:rsidR="008C50A8" w:rsidRPr="008C50A8" w:rsidRDefault="008C50A8" w:rsidP="008C50A8">
            <w:pPr>
              <w:spacing w:line="259" w:lineRule="auto"/>
              <w:rPr>
                <w:rFonts w:cstheme="minorBidi"/>
              </w:rPr>
            </w:pPr>
          </w:p>
        </w:tc>
        <w:tc>
          <w:tcPr>
            <w:tcW w:w="5130" w:type="dxa"/>
          </w:tcPr>
          <w:p w14:paraId="05816E01" w14:textId="77777777" w:rsidR="008C50A8" w:rsidRPr="008C50A8" w:rsidRDefault="008C50A8" w:rsidP="008C50A8">
            <w:pPr>
              <w:spacing w:line="259" w:lineRule="auto"/>
              <w:jc w:val="center"/>
              <w:rPr>
                <w:rFonts w:cstheme="minorBidi"/>
              </w:rPr>
            </w:pPr>
            <w:r w:rsidRPr="008C50A8">
              <w:rPr>
                <w:rFonts w:cstheme="minorBidi"/>
                <w:noProof/>
              </w:rPr>
              <w:drawing>
                <wp:inline distT="0" distB="0" distL="0" distR="0" wp14:anchorId="1EF0D144" wp14:editId="1798D9CC">
                  <wp:extent cx="457200" cy="581025"/>
                  <wp:effectExtent l="0" t="0" r="0" b="9525"/>
                  <wp:docPr id="467850070" name="Slika 2" descr="Slika na kojoj se prikazuje simbol, crveno, karmin crvena, emblem&#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50070" name="Slika 2" descr="Slika na kojoj se prikazuje simbol, crveno, karmin crvena, emblem&#10;&#10;Sadržaj generiran uz AI možda nije toč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81025"/>
                          </a:xfrm>
                          <a:prstGeom prst="rect">
                            <a:avLst/>
                          </a:prstGeom>
                          <a:noFill/>
                          <a:ln>
                            <a:noFill/>
                          </a:ln>
                        </pic:spPr>
                      </pic:pic>
                    </a:graphicData>
                  </a:graphic>
                </wp:inline>
              </w:drawing>
            </w:r>
          </w:p>
        </w:tc>
      </w:tr>
      <w:tr w:rsidR="008C50A8" w:rsidRPr="008C50A8" w14:paraId="03B03D5F" w14:textId="77777777" w:rsidTr="00692DEF">
        <w:tc>
          <w:tcPr>
            <w:tcW w:w="1008" w:type="dxa"/>
          </w:tcPr>
          <w:p w14:paraId="4961E299" w14:textId="77777777" w:rsidR="008C50A8" w:rsidRPr="008C50A8" w:rsidRDefault="008C50A8" w:rsidP="008C50A8">
            <w:pPr>
              <w:spacing w:line="259" w:lineRule="auto"/>
              <w:rPr>
                <w:rFonts w:cstheme="minorBidi"/>
              </w:rPr>
            </w:pPr>
            <w:r w:rsidRPr="008C50A8">
              <w:rPr>
                <w:rFonts w:cstheme="minorBidi"/>
                <w:noProof/>
              </w:rPr>
              <w:drawing>
                <wp:inline distT="0" distB="0" distL="0" distR="0" wp14:anchorId="5DE83482" wp14:editId="3033516B">
                  <wp:extent cx="400050" cy="495300"/>
                  <wp:effectExtent l="0" t="0" r="0" b="0"/>
                  <wp:docPr id="1297667896" name="Slika 1" descr="Slika na kojoj se prikazuje crtić, piksel, ilustracija, ukrasni isječci&#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67896" name="Slika 1" descr="Slika na kojoj se prikazuje crtić, piksel, ilustracija, ukrasni isječci&#10;&#10;Sadržaj generiran uz AI možda nije toč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495300"/>
                          </a:xfrm>
                          <a:prstGeom prst="rect">
                            <a:avLst/>
                          </a:prstGeom>
                          <a:noFill/>
                          <a:ln>
                            <a:noFill/>
                          </a:ln>
                        </pic:spPr>
                      </pic:pic>
                    </a:graphicData>
                  </a:graphic>
                </wp:inline>
              </w:drawing>
            </w:r>
          </w:p>
        </w:tc>
        <w:tc>
          <w:tcPr>
            <w:tcW w:w="5130" w:type="dxa"/>
          </w:tcPr>
          <w:p w14:paraId="4B3EDA9A" w14:textId="77777777" w:rsidR="008C50A8" w:rsidRPr="008C50A8" w:rsidRDefault="008C50A8" w:rsidP="008C50A8">
            <w:pPr>
              <w:spacing w:after="0" w:line="259" w:lineRule="auto"/>
              <w:jc w:val="center"/>
              <w:rPr>
                <w:rFonts w:cstheme="minorBidi"/>
                <w:b/>
              </w:rPr>
            </w:pPr>
            <w:r w:rsidRPr="008C50A8">
              <w:rPr>
                <w:rFonts w:cstheme="minorBidi"/>
                <w:b/>
              </w:rPr>
              <w:t>REPUBLIKA HRVATSKA</w:t>
            </w:r>
          </w:p>
          <w:p w14:paraId="455529AD" w14:textId="77777777" w:rsidR="008C50A8" w:rsidRPr="008C50A8" w:rsidRDefault="008C50A8" w:rsidP="008C50A8">
            <w:pPr>
              <w:spacing w:after="0" w:line="259" w:lineRule="auto"/>
              <w:jc w:val="center"/>
              <w:rPr>
                <w:rFonts w:cstheme="minorBidi"/>
                <w:b/>
              </w:rPr>
            </w:pPr>
            <w:r w:rsidRPr="008C50A8">
              <w:rPr>
                <w:rFonts w:cstheme="minorBidi"/>
                <w:b/>
              </w:rPr>
              <w:t>BJELOVARSKO-BILOGORSKA ŽUPANIJA</w:t>
            </w:r>
          </w:p>
          <w:p w14:paraId="6F2CA29E" w14:textId="77777777" w:rsidR="008C50A8" w:rsidRPr="008C50A8" w:rsidRDefault="008C50A8" w:rsidP="008C50A8">
            <w:pPr>
              <w:spacing w:after="0" w:line="259" w:lineRule="auto"/>
              <w:jc w:val="center"/>
              <w:rPr>
                <w:rFonts w:cstheme="minorBidi"/>
                <w:b/>
              </w:rPr>
            </w:pPr>
            <w:r w:rsidRPr="008C50A8">
              <w:rPr>
                <w:rFonts w:cstheme="minorBidi"/>
                <w:b/>
              </w:rPr>
              <w:t>GRAD ČAZMA</w:t>
            </w:r>
          </w:p>
          <w:p w14:paraId="1E678043" w14:textId="77777777" w:rsidR="008C50A8" w:rsidRPr="008C50A8" w:rsidRDefault="008C50A8" w:rsidP="008C50A8">
            <w:pPr>
              <w:spacing w:after="0" w:line="259" w:lineRule="auto"/>
              <w:jc w:val="center"/>
              <w:rPr>
                <w:rFonts w:cstheme="minorBidi"/>
                <w:b/>
              </w:rPr>
            </w:pPr>
            <w:r w:rsidRPr="008C50A8">
              <w:rPr>
                <w:rFonts w:cstheme="minorBidi"/>
                <w:b/>
              </w:rPr>
              <w:t>GRADSKO VIJEĆE</w:t>
            </w:r>
          </w:p>
        </w:tc>
      </w:tr>
      <w:tr w:rsidR="008C50A8" w:rsidRPr="008C50A8" w14:paraId="4462D777" w14:textId="77777777" w:rsidTr="00692DEF">
        <w:tc>
          <w:tcPr>
            <w:tcW w:w="1008" w:type="dxa"/>
          </w:tcPr>
          <w:p w14:paraId="1B2F0D60" w14:textId="77777777" w:rsidR="008C50A8" w:rsidRPr="008C50A8" w:rsidRDefault="008C50A8" w:rsidP="008C50A8">
            <w:pPr>
              <w:spacing w:line="259" w:lineRule="auto"/>
              <w:rPr>
                <w:rFonts w:cstheme="minorBidi"/>
                <w:noProof/>
              </w:rPr>
            </w:pPr>
          </w:p>
        </w:tc>
        <w:tc>
          <w:tcPr>
            <w:tcW w:w="5130" w:type="dxa"/>
          </w:tcPr>
          <w:p w14:paraId="7720E7A0" w14:textId="77777777" w:rsidR="008C50A8" w:rsidRPr="008C50A8" w:rsidRDefault="008C50A8" w:rsidP="008C50A8">
            <w:pPr>
              <w:spacing w:line="259" w:lineRule="auto"/>
              <w:jc w:val="center"/>
              <w:rPr>
                <w:rFonts w:cstheme="minorBidi"/>
                <w:b/>
              </w:rPr>
            </w:pPr>
          </w:p>
        </w:tc>
      </w:tr>
    </w:tbl>
    <w:p w14:paraId="02D1E4C0" w14:textId="77777777" w:rsidR="008C50A8" w:rsidRDefault="008C50A8" w:rsidP="005B214B">
      <w:pPr>
        <w:spacing w:before="100" w:beforeAutospacing="1" w:after="100" w:afterAutospacing="1" w:line="240" w:lineRule="auto"/>
        <w:jc w:val="both"/>
        <w:rPr>
          <w:rFonts w:eastAsia="Times New Roman"/>
          <w:b/>
          <w:bCs/>
          <w:kern w:val="0"/>
          <w:lang w:eastAsia="hr-HR"/>
          <w14:ligatures w14:val="none"/>
        </w:rPr>
      </w:pPr>
    </w:p>
    <w:p w14:paraId="684546DD" w14:textId="77777777" w:rsidR="008C50A8" w:rsidRDefault="008C50A8" w:rsidP="005B214B">
      <w:pPr>
        <w:spacing w:before="100" w:beforeAutospacing="1" w:after="100" w:afterAutospacing="1" w:line="240" w:lineRule="auto"/>
        <w:jc w:val="both"/>
        <w:rPr>
          <w:rFonts w:eastAsia="Times New Roman"/>
          <w:b/>
          <w:bCs/>
          <w:kern w:val="0"/>
          <w:lang w:eastAsia="hr-HR"/>
          <w14:ligatures w14:val="none"/>
        </w:rPr>
      </w:pPr>
    </w:p>
    <w:p w14:paraId="0F669498" w14:textId="77777777" w:rsidR="008C50A8" w:rsidRDefault="008C50A8" w:rsidP="005B214B">
      <w:pPr>
        <w:spacing w:before="100" w:beforeAutospacing="1" w:after="100" w:afterAutospacing="1" w:line="240" w:lineRule="auto"/>
        <w:jc w:val="both"/>
        <w:rPr>
          <w:rFonts w:eastAsia="Times New Roman"/>
          <w:b/>
          <w:bCs/>
          <w:kern w:val="0"/>
          <w:lang w:eastAsia="hr-HR"/>
          <w14:ligatures w14:val="none"/>
        </w:rPr>
      </w:pPr>
    </w:p>
    <w:p w14:paraId="7D1CBFFE" w14:textId="77777777" w:rsidR="008C50A8" w:rsidRDefault="008C50A8" w:rsidP="005B214B">
      <w:pPr>
        <w:spacing w:before="100" w:beforeAutospacing="1" w:after="100" w:afterAutospacing="1" w:line="240" w:lineRule="auto"/>
        <w:jc w:val="both"/>
        <w:rPr>
          <w:rFonts w:eastAsia="Times New Roman"/>
          <w:b/>
          <w:bCs/>
          <w:kern w:val="0"/>
          <w:lang w:eastAsia="hr-HR"/>
          <w14:ligatures w14:val="none"/>
        </w:rPr>
      </w:pPr>
    </w:p>
    <w:p w14:paraId="03D515F1" w14:textId="77777777" w:rsidR="008C50A8" w:rsidRDefault="008C50A8" w:rsidP="005B214B">
      <w:pPr>
        <w:spacing w:before="100" w:beforeAutospacing="1" w:after="100" w:afterAutospacing="1" w:line="240" w:lineRule="auto"/>
        <w:jc w:val="both"/>
        <w:rPr>
          <w:rFonts w:eastAsia="Times New Roman"/>
          <w:kern w:val="0"/>
          <w:lang w:eastAsia="hr-HR"/>
          <w14:ligatures w14:val="none"/>
        </w:rPr>
      </w:pPr>
    </w:p>
    <w:p w14:paraId="7600F462" w14:textId="77777777" w:rsidR="008C50A8" w:rsidRDefault="008C50A8" w:rsidP="005B214B">
      <w:pPr>
        <w:spacing w:before="100" w:beforeAutospacing="1" w:after="100" w:afterAutospacing="1" w:line="240" w:lineRule="auto"/>
        <w:jc w:val="both"/>
        <w:rPr>
          <w:rFonts w:eastAsia="Times New Roman"/>
          <w:kern w:val="0"/>
          <w:lang w:eastAsia="hr-HR"/>
          <w14:ligatures w14:val="none"/>
        </w:rPr>
      </w:pPr>
    </w:p>
    <w:p w14:paraId="498A8C73" w14:textId="15FF1623" w:rsidR="004842A6" w:rsidRPr="004842A6" w:rsidRDefault="004842A6" w:rsidP="005B214B">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Na temelju članka 95. Zakona o komunalnom gospodarstvu („Narodne novine“, broj 68/18, 110/18, 32/20 i 145/24) i članka 34. Statuta Grada Čazme („Službeni vjesnik“, broj 13/21 i 39/25), Gradsko vijeće Grada Čazme na __. sjednici održanoj dana __________ 2026. godine, donijelo je</w:t>
      </w:r>
    </w:p>
    <w:p w14:paraId="633AFF1A" w14:textId="77777777" w:rsidR="004842A6" w:rsidRPr="004842A6" w:rsidRDefault="004842A6" w:rsidP="004842A6">
      <w:pPr>
        <w:spacing w:before="100" w:beforeAutospacing="1" w:after="100" w:afterAutospacing="1" w:line="240" w:lineRule="auto"/>
        <w:jc w:val="center"/>
        <w:outlineLvl w:val="0"/>
        <w:rPr>
          <w:rFonts w:eastAsia="Times New Roman"/>
          <w:b/>
          <w:bCs/>
          <w:kern w:val="36"/>
          <w:lang w:eastAsia="hr-HR"/>
          <w14:ligatures w14:val="none"/>
        </w:rPr>
      </w:pPr>
      <w:r w:rsidRPr="004842A6">
        <w:rPr>
          <w:rFonts w:eastAsia="Times New Roman"/>
          <w:b/>
          <w:bCs/>
          <w:kern w:val="36"/>
          <w:lang w:eastAsia="hr-HR"/>
          <w14:ligatures w14:val="none"/>
        </w:rPr>
        <w:t>ODLUKU</w:t>
      </w:r>
    </w:p>
    <w:p w14:paraId="695974CA" w14:textId="77777777" w:rsidR="004842A6" w:rsidRPr="004842A6" w:rsidRDefault="004842A6" w:rsidP="004842A6">
      <w:pPr>
        <w:spacing w:before="100" w:beforeAutospacing="1" w:after="100" w:afterAutospacing="1" w:line="240" w:lineRule="auto"/>
        <w:jc w:val="center"/>
        <w:rPr>
          <w:rFonts w:eastAsia="Times New Roman"/>
          <w:kern w:val="0"/>
          <w:lang w:eastAsia="hr-HR"/>
          <w14:ligatures w14:val="none"/>
        </w:rPr>
      </w:pPr>
      <w:r w:rsidRPr="004842A6">
        <w:rPr>
          <w:rFonts w:eastAsia="Times New Roman"/>
          <w:b/>
          <w:bCs/>
          <w:kern w:val="0"/>
          <w:lang w:eastAsia="hr-HR"/>
          <w14:ligatures w14:val="none"/>
        </w:rPr>
        <w:t>o izmjenama i dopunama Odluke o komunalnoj naknadi</w:t>
      </w:r>
    </w:p>
    <w:p w14:paraId="27E25C40" w14:textId="77777777" w:rsidR="004842A6" w:rsidRPr="004842A6" w:rsidRDefault="004842A6" w:rsidP="00D23533">
      <w:pPr>
        <w:spacing w:before="100" w:beforeAutospacing="1" w:after="100" w:afterAutospacing="1" w:line="240" w:lineRule="auto"/>
        <w:jc w:val="center"/>
        <w:outlineLvl w:val="2"/>
        <w:rPr>
          <w:rFonts w:eastAsia="Times New Roman"/>
          <w:b/>
          <w:bCs/>
          <w:kern w:val="0"/>
          <w:lang w:eastAsia="hr-HR"/>
          <w14:ligatures w14:val="none"/>
        </w:rPr>
      </w:pPr>
      <w:r w:rsidRPr="004842A6">
        <w:rPr>
          <w:rFonts w:eastAsia="Times New Roman"/>
          <w:b/>
          <w:bCs/>
          <w:kern w:val="0"/>
          <w:lang w:eastAsia="hr-HR"/>
          <w14:ligatures w14:val="none"/>
        </w:rPr>
        <w:t>Članak 1.</w:t>
      </w:r>
    </w:p>
    <w:p w14:paraId="31F9C82F" w14:textId="77777777"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U Odluci o komunalnoj naknadi („Službeni vjesnik“, broj 102/25) naziv poglavlja XIII. „OSLOBAĐANJE OD PLAĆANJA KOMUNALNE NAKNADE“ mijenja se i glasi:</w:t>
      </w:r>
    </w:p>
    <w:p w14:paraId="5681911C" w14:textId="77777777"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„XIII. OSLOBAĐANJE I OLAKŠICE U PLAĆANJU KOMUNALNE NAKNADE“.</w:t>
      </w:r>
    </w:p>
    <w:p w14:paraId="43A8B770" w14:textId="77777777" w:rsidR="004842A6" w:rsidRPr="004842A6" w:rsidRDefault="004842A6" w:rsidP="00D23533">
      <w:pPr>
        <w:spacing w:before="100" w:beforeAutospacing="1" w:after="100" w:afterAutospacing="1" w:line="240" w:lineRule="auto"/>
        <w:jc w:val="center"/>
        <w:outlineLvl w:val="2"/>
        <w:rPr>
          <w:rFonts w:eastAsia="Times New Roman"/>
          <w:b/>
          <w:bCs/>
          <w:kern w:val="0"/>
          <w:lang w:eastAsia="hr-HR"/>
          <w14:ligatures w14:val="none"/>
        </w:rPr>
      </w:pPr>
      <w:r w:rsidRPr="004842A6">
        <w:rPr>
          <w:rFonts w:eastAsia="Times New Roman"/>
          <w:b/>
          <w:bCs/>
          <w:kern w:val="0"/>
          <w:lang w:eastAsia="hr-HR"/>
          <w14:ligatures w14:val="none"/>
        </w:rPr>
        <w:t>Članak 2.</w:t>
      </w:r>
    </w:p>
    <w:p w14:paraId="3A921C7A" w14:textId="1812A188" w:rsidR="004842A6" w:rsidRPr="004842A6" w:rsidRDefault="00F90ED5" w:rsidP="00D23533">
      <w:pPr>
        <w:spacing w:before="100" w:beforeAutospacing="1" w:after="100" w:afterAutospacing="1" w:line="240" w:lineRule="auto"/>
        <w:jc w:val="both"/>
        <w:rPr>
          <w:rFonts w:eastAsia="Times New Roman"/>
          <w:kern w:val="0"/>
          <w:lang w:eastAsia="hr-HR"/>
          <w14:ligatures w14:val="none"/>
        </w:rPr>
      </w:pPr>
      <w:r>
        <w:rPr>
          <w:rFonts w:eastAsia="Times New Roman"/>
          <w:kern w:val="0"/>
          <w:lang w:eastAsia="hr-HR"/>
          <w14:ligatures w14:val="none"/>
        </w:rPr>
        <w:t>Zamjenjuje</w:t>
      </w:r>
      <w:r w:rsidR="0060768F">
        <w:rPr>
          <w:rFonts w:eastAsia="Times New Roman"/>
          <w:kern w:val="0"/>
          <w:lang w:eastAsia="hr-HR"/>
          <w14:ligatures w14:val="none"/>
        </w:rPr>
        <w:t xml:space="preserve"> se dosadašnji članak</w:t>
      </w:r>
      <w:r w:rsidR="004842A6" w:rsidRPr="004842A6">
        <w:rPr>
          <w:rFonts w:eastAsia="Times New Roman"/>
          <w:kern w:val="0"/>
          <w:lang w:eastAsia="hr-HR"/>
          <w14:ligatures w14:val="none"/>
        </w:rPr>
        <w:t xml:space="preserve"> 19.</w:t>
      </w:r>
      <w:r w:rsidR="005F700F">
        <w:rPr>
          <w:rFonts w:eastAsia="Times New Roman"/>
          <w:kern w:val="0"/>
          <w:lang w:eastAsia="hr-HR"/>
          <w14:ligatures w14:val="none"/>
        </w:rPr>
        <w:t xml:space="preserve"> te postaje dio poglavlja </w:t>
      </w:r>
      <w:r w:rsidR="005F700F" w:rsidRPr="004842A6">
        <w:rPr>
          <w:rFonts w:eastAsia="Times New Roman"/>
          <w:kern w:val="0"/>
          <w:lang w:eastAsia="hr-HR"/>
          <w14:ligatures w14:val="none"/>
        </w:rPr>
        <w:t>„XIII. OSLOBAĐANJE I OLAKŠICE U PLAĆANJU KOMUNALNE NAKNADE“</w:t>
      </w:r>
      <w:r w:rsidR="005F700F">
        <w:rPr>
          <w:rFonts w:eastAsia="Times New Roman"/>
          <w:kern w:val="0"/>
          <w:lang w:eastAsia="hr-HR"/>
          <w14:ligatures w14:val="none"/>
        </w:rPr>
        <w:t xml:space="preserve"> </w:t>
      </w:r>
      <w:r w:rsidR="0060768F">
        <w:rPr>
          <w:rFonts w:eastAsia="Times New Roman"/>
          <w:kern w:val="0"/>
          <w:lang w:eastAsia="hr-HR"/>
          <w14:ligatures w14:val="none"/>
        </w:rPr>
        <w:t>i sada glasi</w:t>
      </w:r>
      <w:r w:rsidR="004842A6" w:rsidRPr="004842A6">
        <w:rPr>
          <w:rFonts w:eastAsia="Times New Roman"/>
          <w:kern w:val="0"/>
          <w:lang w:eastAsia="hr-HR"/>
          <w14:ligatures w14:val="none"/>
        </w:rPr>
        <w:t>:</w:t>
      </w:r>
    </w:p>
    <w:p w14:paraId="125B5787" w14:textId="1DAC523C" w:rsidR="004842A6" w:rsidRPr="00A42CE5" w:rsidRDefault="004842A6" w:rsidP="00D23533">
      <w:pPr>
        <w:spacing w:before="100" w:beforeAutospacing="1" w:after="100" w:afterAutospacing="1" w:line="240" w:lineRule="auto"/>
        <w:jc w:val="both"/>
        <w:rPr>
          <w:rFonts w:eastAsia="Times New Roman"/>
          <w:kern w:val="0"/>
          <w:lang w:eastAsia="hr-HR"/>
          <w14:ligatures w14:val="none"/>
        </w:rPr>
      </w:pPr>
      <w:r w:rsidRPr="00A42CE5">
        <w:rPr>
          <w:rFonts w:eastAsia="Times New Roman"/>
          <w:kern w:val="0"/>
          <w:lang w:eastAsia="hr-HR"/>
          <w14:ligatures w14:val="none"/>
        </w:rPr>
        <w:t>Članak 19.</w:t>
      </w:r>
    </w:p>
    <w:p w14:paraId="55399C66" w14:textId="77777777"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(1) Pravne i fizičke osobe koje su obveznici plaćanja komunalne naknade za novoizgrađene poslovne objekte na području Grada Čazme ostvaruju pravo na umanjenje obveze plaćanja komunalne naknade za te objekte, i to:</w:t>
      </w:r>
    </w:p>
    <w:p w14:paraId="1E31E467" w14:textId="07AA01DF" w:rsidR="004842A6" w:rsidRPr="004842A6" w:rsidRDefault="004842A6" w:rsidP="00D23533">
      <w:pPr>
        <w:numPr>
          <w:ilvl w:val="0"/>
          <w:numId w:val="1"/>
        </w:num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100% u prvoj i drugoj godini,</w:t>
      </w:r>
    </w:p>
    <w:p w14:paraId="7B13F3BE" w14:textId="20167665" w:rsidR="004842A6" w:rsidRPr="004842A6" w:rsidRDefault="004842A6" w:rsidP="00D23533">
      <w:pPr>
        <w:numPr>
          <w:ilvl w:val="0"/>
          <w:numId w:val="1"/>
        </w:num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50% u trećoj i četvrtoj godini,</w:t>
      </w:r>
    </w:p>
    <w:p w14:paraId="477AC64B" w14:textId="18C8C4E1" w:rsidR="004842A6" w:rsidRPr="004842A6" w:rsidRDefault="004842A6" w:rsidP="00D23533">
      <w:pPr>
        <w:numPr>
          <w:ilvl w:val="0"/>
          <w:numId w:val="1"/>
        </w:num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25% u petoj godini.</w:t>
      </w:r>
    </w:p>
    <w:p w14:paraId="4C161844" w14:textId="77777777"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(2) Pravo na umanjenje komunalne naknade iz stavka 1. ovoga članka ostvaruje se za sve novoizgrađene poslovne objekte, neovisno o vrsti poslovne djelatnosti koja se u njima obavlja.</w:t>
      </w:r>
    </w:p>
    <w:p w14:paraId="06ADCD8F" w14:textId="77777777"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(3) Razdoblje ostvarivanja prava na umanjenje komunalne naknade iz stavka 1. ovoga članka računa se od dana izvršnosti uporabne dozvole za novoizgrađeni poslovni objekt, pri čemu se svaka godina računa kao razdoblje od dvanaest mjeseci.</w:t>
      </w:r>
    </w:p>
    <w:p w14:paraId="54B3AD28" w14:textId="77777777"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lastRenderedPageBreak/>
        <w:t>(4) Pravo na umanjenje komunalne naknade ostvaruje se na temelju pisanog zahtjeva obveznika plaćanja komunalne naknade, uz koji je obveznik dužan priložiti uporabnu dozvolu za novoizgrađeni poslovni objekt te, prema potrebi, drugu dokumentaciju kojom se dokazuje ispunjavanje uvjeta za ostvarivanje prava na umanjenje.</w:t>
      </w:r>
    </w:p>
    <w:p w14:paraId="54AC1482" w14:textId="76DB7A5F" w:rsidR="00D23533" w:rsidRPr="008C50A8" w:rsidRDefault="004842A6" w:rsidP="008C50A8">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(5) O zahtjevu za umanjenje komunalne naknade odlučuje rješenjem Upravni odjel za komunalno gospodarstvo, uređenje prostora i zaštitu okoliša Grada Čazme.“</w:t>
      </w:r>
    </w:p>
    <w:p w14:paraId="78F1AE1E" w14:textId="0CEA17E2" w:rsidR="004842A6" w:rsidRPr="004842A6" w:rsidRDefault="004842A6" w:rsidP="00D23533">
      <w:pPr>
        <w:spacing w:before="100" w:beforeAutospacing="1" w:after="100" w:afterAutospacing="1" w:line="240" w:lineRule="auto"/>
        <w:jc w:val="center"/>
        <w:outlineLvl w:val="2"/>
        <w:rPr>
          <w:rFonts w:eastAsia="Times New Roman"/>
          <w:b/>
          <w:bCs/>
          <w:kern w:val="0"/>
          <w:lang w:eastAsia="hr-HR"/>
          <w14:ligatures w14:val="none"/>
        </w:rPr>
      </w:pPr>
      <w:r w:rsidRPr="004842A6">
        <w:rPr>
          <w:rFonts w:eastAsia="Times New Roman"/>
          <w:b/>
          <w:bCs/>
          <w:kern w:val="0"/>
          <w:lang w:eastAsia="hr-HR"/>
          <w14:ligatures w14:val="none"/>
        </w:rPr>
        <w:t>Članak 3.</w:t>
      </w:r>
    </w:p>
    <w:p w14:paraId="6AB1BA6B" w14:textId="77777777"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Dosadašnji članci 19., 20. i 21. postaju članci 20., 21. i 22.</w:t>
      </w:r>
    </w:p>
    <w:p w14:paraId="3F498F16" w14:textId="77777777" w:rsidR="004842A6" w:rsidRPr="004842A6" w:rsidRDefault="004842A6" w:rsidP="00D23533">
      <w:pPr>
        <w:spacing w:before="100" w:beforeAutospacing="1" w:after="100" w:afterAutospacing="1" w:line="240" w:lineRule="auto"/>
        <w:jc w:val="center"/>
        <w:outlineLvl w:val="2"/>
        <w:rPr>
          <w:rFonts w:eastAsia="Times New Roman"/>
          <w:b/>
          <w:bCs/>
          <w:kern w:val="0"/>
          <w:lang w:eastAsia="hr-HR"/>
          <w14:ligatures w14:val="none"/>
        </w:rPr>
      </w:pPr>
      <w:r w:rsidRPr="004842A6">
        <w:rPr>
          <w:rFonts w:eastAsia="Times New Roman"/>
          <w:b/>
          <w:bCs/>
          <w:kern w:val="0"/>
          <w:lang w:eastAsia="hr-HR"/>
          <w14:ligatures w14:val="none"/>
        </w:rPr>
        <w:t>Članak 4.</w:t>
      </w:r>
    </w:p>
    <w:p w14:paraId="04030E45" w14:textId="77DA6042" w:rsidR="004842A6" w:rsidRPr="004842A6" w:rsidRDefault="004842A6" w:rsidP="00D23533">
      <w:pPr>
        <w:spacing w:before="100" w:beforeAutospacing="1" w:after="100" w:afterAutospacing="1" w:line="240" w:lineRule="auto"/>
        <w:jc w:val="both"/>
        <w:rPr>
          <w:rFonts w:eastAsia="Times New Roman"/>
          <w:kern w:val="0"/>
          <w:lang w:eastAsia="hr-HR"/>
          <w14:ligatures w14:val="none"/>
        </w:rPr>
      </w:pPr>
      <w:r w:rsidRPr="004842A6">
        <w:rPr>
          <w:rFonts w:eastAsia="Times New Roman"/>
          <w:kern w:val="0"/>
          <w:lang w:eastAsia="hr-HR"/>
          <w14:ligatures w14:val="none"/>
        </w:rPr>
        <w:t xml:space="preserve">Ova Odluka objavit će se u „Službenom vjesniku“, a stupa na snagu </w:t>
      </w:r>
      <w:r w:rsidR="00D112A3">
        <w:rPr>
          <w:rFonts w:eastAsia="Times New Roman"/>
          <w:kern w:val="0"/>
          <w:lang w:eastAsia="hr-HR"/>
          <w14:ligatures w14:val="none"/>
        </w:rPr>
        <w:t>01.01.2027. godine.</w:t>
      </w:r>
    </w:p>
    <w:p w14:paraId="42A44C09" w14:textId="77777777" w:rsidR="00D23533" w:rsidRDefault="00D23533" w:rsidP="004842A6">
      <w:pPr>
        <w:spacing w:before="100" w:beforeAutospacing="1" w:after="100" w:afterAutospacing="1" w:line="240" w:lineRule="auto"/>
        <w:rPr>
          <w:rFonts w:eastAsia="Times New Roman"/>
          <w:b/>
          <w:bCs/>
          <w:kern w:val="0"/>
          <w:lang w:eastAsia="hr-HR"/>
          <w14:ligatures w14:val="none"/>
        </w:rPr>
      </w:pPr>
    </w:p>
    <w:p w14:paraId="2F486773" w14:textId="48C2D29E" w:rsidR="004842A6" w:rsidRPr="004842A6" w:rsidRDefault="008C50A8" w:rsidP="004842A6">
      <w:pPr>
        <w:spacing w:before="100" w:beforeAutospacing="1" w:after="100" w:afterAutospacing="1" w:line="240" w:lineRule="auto"/>
        <w:rPr>
          <w:rFonts w:eastAsia="Times New Roman"/>
          <w:kern w:val="0"/>
          <w:lang w:eastAsia="hr-HR"/>
          <w14:ligatures w14:val="none"/>
        </w:rPr>
      </w:pPr>
      <w:r>
        <w:rPr>
          <w:rFonts w:eastAsia="Times New Roman"/>
          <w:b/>
          <w:bCs/>
          <w:kern w:val="0"/>
          <w:lang w:eastAsia="hr-HR"/>
          <w14:ligatures w14:val="none"/>
        </w:rPr>
        <w:t xml:space="preserve">                                                                                 </w:t>
      </w:r>
      <w:r w:rsidR="004842A6" w:rsidRPr="004842A6">
        <w:rPr>
          <w:rFonts w:eastAsia="Times New Roman"/>
          <w:b/>
          <w:bCs/>
          <w:kern w:val="0"/>
          <w:lang w:eastAsia="hr-HR"/>
          <w14:ligatures w14:val="none"/>
        </w:rPr>
        <w:t>PREDSJEDNIK GRADSKOG VIJEĆA</w:t>
      </w:r>
    </w:p>
    <w:p w14:paraId="07B57322" w14:textId="313CAC1D" w:rsidR="004842A6" w:rsidRPr="008C50A8" w:rsidRDefault="008C50A8" w:rsidP="004842A6">
      <w:pPr>
        <w:spacing w:before="100" w:beforeAutospacing="1" w:after="100" w:afterAutospacing="1" w:line="240" w:lineRule="auto"/>
        <w:rPr>
          <w:rFonts w:eastAsia="Times New Roman"/>
          <w:b/>
          <w:bCs/>
          <w:kern w:val="0"/>
          <w:lang w:eastAsia="hr-HR"/>
          <w14:ligatures w14:val="none"/>
        </w:rPr>
      </w:pPr>
      <w:r>
        <w:rPr>
          <w:rFonts w:eastAsia="Times New Roman"/>
          <w:kern w:val="0"/>
          <w:lang w:eastAsia="hr-HR"/>
          <w14:ligatures w14:val="none"/>
        </w:rPr>
        <w:t xml:space="preserve">                                                                                                          </w:t>
      </w:r>
      <w:r w:rsidR="004842A6" w:rsidRPr="008C50A8">
        <w:rPr>
          <w:rFonts w:eastAsia="Times New Roman"/>
          <w:b/>
          <w:bCs/>
          <w:kern w:val="0"/>
          <w:lang w:eastAsia="hr-HR"/>
          <w14:ligatures w14:val="none"/>
        </w:rPr>
        <w:t>Igor Grčić</w:t>
      </w:r>
    </w:p>
    <w:p w14:paraId="1B62D524" w14:textId="77777777" w:rsidR="00F5568B" w:rsidRDefault="00F5568B"/>
    <w:p w14:paraId="50A835FE" w14:textId="77777777" w:rsidR="008C50A8" w:rsidRPr="008C50A8" w:rsidRDefault="008C50A8" w:rsidP="008C50A8"/>
    <w:p w14:paraId="1A2E2152" w14:textId="77777777" w:rsidR="008C50A8" w:rsidRPr="008C50A8" w:rsidRDefault="008C50A8" w:rsidP="008C50A8"/>
    <w:p w14:paraId="66CED789" w14:textId="77777777" w:rsidR="008C50A8" w:rsidRPr="008C50A8" w:rsidRDefault="008C50A8" w:rsidP="008C50A8"/>
    <w:p w14:paraId="40FFFC04" w14:textId="77777777" w:rsidR="008C50A8" w:rsidRPr="008C50A8" w:rsidRDefault="008C50A8" w:rsidP="008C50A8"/>
    <w:p w14:paraId="78662E4B" w14:textId="77777777" w:rsidR="008C50A8" w:rsidRPr="008C50A8" w:rsidRDefault="008C50A8" w:rsidP="008C50A8"/>
    <w:p w14:paraId="560D95D1" w14:textId="77777777" w:rsidR="008C50A8" w:rsidRPr="008C50A8" w:rsidRDefault="008C50A8" w:rsidP="008C50A8"/>
    <w:p w14:paraId="4CAA33B6" w14:textId="77777777" w:rsidR="008C50A8" w:rsidRPr="008C50A8" w:rsidRDefault="008C50A8" w:rsidP="008C50A8"/>
    <w:p w14:paraId="55850135" w14:textId="77777777" w:rsidR="008C50A8" w:rsidRPr="008C50A8" w:rsidRDefault="008C50A8" w:rsidP="008C50A8"/>
    <w:p w14:paraId="1ED0E80C" w14:textId="77777777" w:rsidR="008C50A8" w:rsidRPr="008C50A8" w:rsidRDefault="008C50A8" w:rsidP="008C50A8"/>
    <w:p w14:paraId="1DDDD44B" w14:textId="77777777" w:rsidR="008C50A8" w:rsidRPr="008C50A8" w:rsidRDefault="008C50A8" w:rsidP="008C50A8"/>
    <w:p w14:paraId="66D39BBD" w14:textId="77777777" w:rsidR="008C50A8" w:rsidRPr="008C50A8" w:rsidRDefault="008C50A8" w:rsidP="008C50A8"/>
    <w:p w14:paraId="30B4E939" w14:textId="77777777" w:rsidR="008C50A8" w:rsidRPr="008C50A8" w:rsidRDefault="008C50A8" w:rsidP="008C50A8"/>
    <w:p w14:paraId="44140E6D" w14:textId="77777777" w:rsidR="008C50A8" w:rsidRPr="008C50A8" w:rsidRDefault="008C50A8" w:rsidP="008C50A8"/>
    <w:p w14:paraId="00225035" w14:textId="77777777" w:rsidR="008C50A8" w:rsidRDefault="008C50A8" w:rsidP="008C50A8"/>
    <w:p w14:paraId="1EB9E15F" w14:textId="77777777" w:rsidR="008C50A8" w:rsidRDefault="008C50A8" w:rsidP="008C50A8"/>
    <w:p w14:paraId="5F33DBA0" w14:textId="77777777" w:rsidR="008C50A8" w:rsidRPr="008C50A8" w:rsidRDefault="008C50A8" w:rsidP="008C50A8">
      <w:pPr>
        <w:tabs>
          <w:tab w:val="left" w:pos="3810"/>
        </w:tabs>
        <w:spacing w:line="259" w:lineRule="auto"/>
        <w:jc w:val="center"/>
        <w:rPr>
          <w:b/>
          <w:bCs/>
        </w:rPr>
      </w:pPr>
      <w:r w:rsidRPr="008C50A8">
        <w:rPr>
          <w:b/>
          <w:bCs/>
        </w:rPr>
        <w:lastRenderedPageBreak/>
        <w:t>OBRAZLOŽENJE</w:t>
      </w:r>
    </w:p>
    <w:p w14:paraId="637D7060" w14:textId="77777777" w:rsidR="008C50A8" w:rsidRPr="008C50A8" w:rsidRDefault="008C50A8" w:rsidP="008C50A8">
      <w:pPr>
        <w:spacing w:line="259" w:lineRule="auto"/>
        <w:rPr>
          <w:b/>
          <w:bCs/>
        </w:rPr>
      </w:pPr>
    </w:p>
    <w:p w14:paraId="5E4CF840" w14:textId="77777777" w:rsidR="008C50A8" w:rsidRPr="008C50A8" w:rsidRDefault="008C50A8" w:rsidP="008C50A8">
      <w:pPr>
        <w:spacing w:after="0" w:line="240" w:lineRule="auto"/>
        <w:jc w:val="both"/>
        <w:rPr>
          <w:b/>
          <w:bCs/>
        </w:rPr>
      </w:pPr>
      <w:r w:rsidRPr="008C50A8">
        <w:rPr>
          <w:b/>
          <w:bCs/>
        </w:rPr>
        <w:t>Uvodni dio</w:t>
      </w:r>
    </w:p>
    <w:p w14:paraId="49DCA63C" w14:textId="77777777" w:rsidR="008C50A8" w:rsidRPr="008C50A8" w:rsidRDefault="008C50A8" w:rsidP="008C50A8">
      <w:pPr>
        <w:spacing w:after="0" w:line="240" w:lineRule="auto"/>
        <w:jc w:val="both"/>
      </w:pPr>
    </w:p>
    <w:p w14:paraId="36470130" w14:textId="4FAA3A0C" w:rsidR="008C50A8" w:rsidRDefault="008C50A8" w:rsidP="008C50A8">
      <w:pPr>
        <w:spacing w:line="276" w:lineRule="auto"/>
        <w:jc w:val="both"/>
      </w:pPr>
      <w:r>
        <w:t xml:space="preserve">Pravni temelj za donošenje ove Odluke sadržan je u članku 95. stavku 1. Zakona o komunalnom gospodarstvu (Narodne novine, br. 68/18, 110/18, 32/20 i 145/24) prema kojem predstavničko tijelo jedinice lokalne samouprave donosi Odluku o </w:t>
      </w:r>
      <w:r w:rsidR="00467E8C">
        <w:t xml:space="preserve">izmjenama i dopunama Odluke o </w:t>
      </w:r>
      <w:r>
        <w:t xml:space="preserve">komunalnoj naknadi. </w:t>
      </w:r>
    </w:p>
    <w:p w14:paraId="114FBE18" w14:textId="2D0F128A" w:rsidR="008C50A8" w:rsidRPr="008C50A8" w:rsidRDefault="008C50A8" w:rsidP="008C50A8">
      <w:pPr>
        <w:spacing w:line="276" w:lineRule="auto"/>
        <w:rPr>
          <w:b/>
          <w:bCs/>
        </w:rPr>
      </w:pPr>
      <w:r w:rsidRPr="008C50A8">
        <w:rPr>
          <w:b/>
          <w:bCs/>
        </w:rPr>
        <w:t>Pravni temelj</w:t>
      </w:r>
    </w:p>
    <w:p w14:paraId="43F39895" w14:textId="5081C8C2" w:rsidR="008C50A8" w:rsidRPr="008C50A8" w:rsidRDefault="008C50A8" w:rsidP="008C50A8">
      <w:pPr>
        <w:spacing w:line="276" w:lineRule="auto"/>
      </w:pPr>
      <w:r>
        <w:t>Zakon o komunalnom gospodarstvu (Narodne novine, br. 68/18, 110/18, 32/20 i 145/24)</w:t>
      </w:r>
      <w:r w:rsidR="00467E8C">
        <w:t>.</w:t>
      </w:r>
    </w:p>
    <w:p w14:paraId="73316A9C" w14:textId="77777777" w:rsidR="008C50A8" w:rsidRPr="008C50A8" w:rsidRDefault="008C50A8" w:rsidP="008C50A8">
      <w:pPr>
        <w:spacing w:line="276" w:lineRule="auto"/>
        <w:rPr>
          <w:b/>
          <w:bCs/>
        </w:rPr>
      </w:pPr>
      <w:r w:rsidRPr="008C50A8">
        <w:rPr>
          <w:b/>
          <w:bCs/>
        </w:rPr>
        <w:t>Osnovna pitanja koja se uređuju aktom</w:t>
      </w:r>
    </w:p>
    <w:p w14:paraId="49D3E4BF" w14:textId="6C800E1B" w:rsidR="008C50A8" w:rsidRPr="008C50A8" w:rsidRDefault="008C50A8" w:rsidP="008C50A8">
      <w:pPr>
        <w:spacing w:line="276" w:lineRule="auto"/>
        <w:jc w:val="both"/>
      </w:pPr>
      <w:r w:rsidRPr="008C50A8">
        <w:t xml:space="preserve">Izmjenama i dopunama Odluke o </w:t>
      </w:r>
      <w:r>
        <w:t xml:space="preserve">komunalnoj naknadi </w:t>
      </w:r>
      <w:r w:rsidRPr="008C50A8">
        <w:t>Grada Čazme propisuj</w:t>
      </w:r>
      <w:r>
        <w:t>u se oslobođenja i olakšice u plaćanju komunalne naknade</w:t>
      </w:r>
      <w:r w:rsidRPr="008C50A8">
        <w:t xml:space="preserve"> </w:t>
      </w:r>
      <w:r>
        <w:t xml:space="preserve">odnosno navedeno se odnosi na </w:t>
      </w:r>
      <w:r>
        <w:rPr>
          <w:rFonts w:eastAsia="Times New Roman"/>
          <w:kern w:val="0"/>
          <w:lang w:eastAsia="hr-HR"/>
          <w14:ligatures w14:val="none"/>
        </w:rPr>
        <w:t>p</w:t>
      </w:r>
      <w:r w:rsidRPr="004842A6">
        <w:rPr>
          <w:rFonts w:eastAsia="Times New Roman"/>
          <w:kern w:val="0"/>
          <w:lang w:eastAsia="hr-HR"/>
          <w14:ligatures w14:val="none"/>
        </w:rPr>
        <w:t xml:space="preserve">ravne i fizičke osobe koje su obveznici plaćanja komunalne naknade za novoizgrađene poslovne objekte na području Grada Čazme </w:t>
      </w:r>
      <w:r>
        <w:rPr>
          <w:rFonts w:eastAsia="Times New Roman"/>
          <w:kern w:val="0"/>
          <w:lang w:eastAsia="hr-HR"/>
          <w14:ligatures w14:val="none"/>
        </w:rPr>
        <w:t>te se predlažu oslobođenja</w:t>
      </w:r>
      <w:r w:rsidRPr="004842A6">
        <w:rPr>
          <w:rFonts w:eastAsia="Times New Roman"/>
          <w:kern w:val="0"/>
          <w:lang w:eastAsia="hr-HR"/>
          <w14:ligatures w14:val="none"/>
        </w:rPr>
        <w:t xml:space="preserve"> obveze plaćanja komunalne naknade za te objekte</w:t>
      </w:r>
      <w:r w:rsidR="00467E8C">
        <w:rPr>
          <w:rFonts w:eastAsia="Times New Roman"/>
          <w:kern w:val="0"/>
          <w:lang w:eastAsia="hr-HR"/>
          <w14:ligatures w14:val="none"/>
        </w:rPr>
        <w:t xml:space="preserve"> propisani u postocima.</w:t>
      </w:r>
    </w:p>
    <w:p w14:paraId="7A0E881C" w14:textId="77777777" w:rsidR="00467E8C" w:rsidRPr="00467E8C" w:rsidRDefault="00467E8C" w:rsidP="00467E8C">
      <w:pPr>
        <w:spacing w:line="276" w:lineRule="auto"/>
        <w:jc w:val="both"/>
      </w:pPr>
      <w:r>
        <w:t xml:space="preserve">Komunalna naknada je novčano javno davanje koje se plaća za održavanje komunalne infrastrukture te je prihod proračuna Grada Čazme. Komunalna naknada koristi se za </w:t>
      </w:r>
      <w:r w:rsidRPr="00467E8C">
        <w:t>financiranje održavanja i građenja komunalne infrastrukture, a može se na temelju odluke Gradskog vijeća koristiti i za financiranje građenja i održavanja objekata predškolskog, zdravstvenog i socijalnog sadržaja, javnih građevina športske i kulturne namjene te poboljšanje energetske učinkovitosti zgrada u vlasništvu Grada Čazme, ako se time ne dovodi u pitanje mogućnost održavanja i građenja komunalne infrastrukture.</w:t>
      </w:r>
    </w:p>
    <w:p w14:paraId="184DAFCD" w14:textId="1A8882D9" w:rsidR="008C50A8" w:rsidRPr="008C50A8" w:rsidRDefault="008C50A8" w:rsidP="008C50A8">
      <w:pPr>
        <w:spacing w:line="259" w:lineRule="auto"/>
      </w:pPr>
    </w:p>
    <w:p w14:paraId="775E070A" w14:textId="77777777" w:rsidR="008C50A8" w:rsidRPr="008C50A8" w:rsidRDefault="008C50A8" w:rsidP="008C50A8">
      <w:pPr>
        <w:tabs>
          <w:tab w:val="left" w:pos="6330"/>
        </w:tabs>
        <w:spacing w:line="259" w:lineRule="auto"/>
        <w:rPr>
          <w:b/>
          <w:bCs/>
        </w:rPr>
      </w:pPr>
      <w:r w:rsidRPr="008C50A8">
        <w:tab/>
        <w:t xml:space="preserve">       </w:t>
      </w:r>
      <w:r w:rsidRPr="008C50A8">
        <w:rPr>
          <w:b/>
          <w:bCs/>
        </w:rPr>
        <w:t>PROČELNICA</w:t>
      </w:r>
    </w:p>
    <w:p w14:paraId="6D40F3FB" w14:textId="77777777" w:rsidR="008C50A8" w:rsidRPr="008C50A8" w:rsidRDefault="008C50A8" w:rsidP="008C50A8">
      <w:pPr>
        <w:tabs>
          <w:tab w:val="left" w:pos="6330"/>
        </w:tabs>
        <w:spacing w:line="259" w:lineRule="auto"/>
        <w:rPr>
          <w:b/>
          <w:bCs/>
        </w:rPr>
      </w:pPr>
      <w:r w:rsidRPr="008C50A8">
        <w:rPr>
          <w:b/>
          <w:bCs/>
        </w:rPr>
        <w:t xml:space="preserve">                                                                                                        Marina Sikora, dipl.oec. </w:t>
      </w:r>
    </w:p>
    <w:p w14:paraId="31B74737" w14:textId="77777777" w:rsidR="008C50A8" w:rsidRPr="008C50A8" w:rsidRDefault="008C50A8" w:rsidP="008C50A8"/>
    <w:sectPr w:rsidR="008C50A8" w:rsidRPr="008C50A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9578B" w14:textId="77777777" w:rsidR="002A6C1C" w:rsidRDefault="002A6C1C" w:rsidP="00A42CE5">
      <w:pPr>
        <w:spacing w:after="0" w:line="240" w:lineRule="auto"/>
      </w:pPr>
      <w:r>
        <w:separator/>
      </w:r>
    </w:p>
  </w:endnote>
  <w:endnote w:type="continuationSeparator" w:id="0">
    <w:p w14:paraId="3CF2AE04" w14:textId="77777777" w:rsidR="002A6C1C" w:rsidRDefault="002A6C1C" w:rsidP="00A42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754C5" w14:textId="77777777" w:rsidR="002A6C1C" w:rsidRDefault="002A6C1C" w:rsidP="00A42CE5">
      <w:pPr>
        <w:spacing w:after="0" w:line="240" w:lineRule="auto"/>
      </w:pPr>
      <w:r>
        <w:separator/>
      </w:r>
    </w:p>
  </w:footnote>
  <w:footnote w:type="continuationSeparator" w:id="0">
    <w:p w14:paraId="5164EBE7" w14:textId="77777777" w:rsidR="002A6C1C" w:rsidRDefault="002A6C1C" w:rsidP="00A42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B193" w14:textId="3AE52C32" w:rsidR="00A42CE5" w:rsidRDefault="00A42CE5" w:rsidP="00A42CE5">
    <w:pPr>
      <w:pStyle w:val="Zaglavlje"/>
      <w:tabs>
        <w:tab w:val="clear" w:pos="4536"/>
        <w:tab w:val="clear" w:pos="9072"/>
        <w:tab w:val="left" w:pos="6888"/>
      </w:tabs>
      <w:jc w:val="right"/>
    </w:pPr>
    <w:r>
      <w:tab/>
      <w:t>PRIJEDLOG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736"/>
    <w:multiLevelType w:val="multilevel"/>
    <w:tmpl w:val="C05E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2207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66"/>
    <w:rsid w:val="000E2152"/>
    <w:rsid w:val="001A2D6F"/>
    <w:rsid w:val="002A6C1C"/>
    <w:rsid w:val="003A2930"/>
    <w:rsid w:val="00406EB6"/>
    <w:rsid w:val="00467E8C"/>
    <w:rsid w:val="004842A6"/>
    <w:rsid w:val="005255D0"/>
    <w:rsid w:val="005B214B"/>
    <w:rsid w:val="005F700F"/>
    <w:rsid w:val="0060768F"/>
    <w:rsid w:val="006A7CEB"/>
    <w:rsid w:val="008C50A8"/>
    <w:rsid w:val="00970566"/>
    <w:rsid w:val="00A42CE5"/>
    <w:rsid w:val="00C24CE2"/>
    <w:rsid w:val="00CF5A82"/>
    <w:rsid w:val="00D112A3"/>
    <w:rsid w:val="00D23533"/>
    <w:rsid w:val="00EA3554"/>
    <w:rsid w:val="00EA4D92"/>
    <w:rsid w:val="00F5568B"/>
    <w:rsid w:val="00F570A2"/>
    <w:rsid w:val="00F90ED5"/>
    <w:rsid w:val="00FC3C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4A2B"/>
  <w15:chartTrackingRefBased/>
  <w15:docId w15:val="{295795A2-70CF-4510-A9AF-1B84103B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00F"/>
  </w:style>
  <w:style w:type="paragraph" w:styleId="Naslov1">
    <w:name w:val="heading 1"/>
    <w:basedOn w:val="Normal"/>
    <w:next w:val="Normal"/>
    <w:link w:val="Naslov1Char"/>
    <w:uiPriority w:val="9"/>
    <w:qFormat/>
    <w:rsid w:val="009705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9705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97056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97056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970566"/>
    <w:pPr>
      <w:keepNext/>
      <w:keepLines/>
      <w:spacing w:before="80" w:after="40"/>
      <w:outlineLvl w:val="4"/>
    </w:pPr>
    <w:rPr>
      <w:rFonts w:asciiTheme="minorHAnsi" w:eastAsiaTheme="majorEastAsia" w:hAnsiTheme="minorHAnsi" w:cstheme="majorBidi"/>
      <w:color w:val="2F5496" w:themeColor="accent1" w:themeShade="BF"/>
    </w:rPr>
  </w:style>
  <w:style w:type="paragraph" w:styleId="Naslov6">
    <w:name w:val="heading 6"/>
    <w:basedOn w:val="Normal"/>
    <w:next w:val="Normal"/>
    <w:link w:val="Naslov6Char"/>
    <w:uiPriority w:val="9"/>
    <w:semiHidden/>
    <w:unhideWhenUsed/>
    <w:qFormat/>
    <w:rsid w:val="009705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ormal"/>
    <w:next w:val="Normal"/>
    <w:link w:val="Naslov7Char"/>
    <w:uiPriority w:val="9"/>
    <w:semiHidden/>
    <w:unhideWhenUsed/>
    <w:qFormat/>
    <w:rsid w:val="00970566"/>
    <w:pPr>
      <w:keepNext/>
      <w:keepLines/>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ormal"/>
    <w:next w:val="Normal"/>
    <w:link w:val="Naslov8Char"/>
    <w:uiPriority w:val="9"/>
    <w:semiHidden/>
    <w:unhideWhenUsed/>
    <w:qFormat/>
    <w:rsid w:val="00970566"/>
    <w:pPr>
      <w:keepNext/>
      <w:keepLines/>
      <w:spacing w:after="0"/>
      <w:outlineLvl w:val="7"/>
    </w:pPr>
    <w:rPr>
      <w:rFonts w:asciiTheme="minorHAnsi" w:eastAsiaTheme="majorEastAsia" w:hAnsiTheme="minorHAnsi" w:cstheme="majorBidi"/>
      <w:i/>
      <w:iCs/>
      <w:color w:val="272727" w:themeColor="text1" w:themeTint="D8"/>
    </w:rPr>
  </w:style>
  <w:style w:type="paragraph" w:styleId="Naslov9">
    <w:name w:val="heading 9"/>
    <w:basedOn w:val="Normal"/>
    <w:next w:val="Normal"/>
    <w:link w:val="Naslov9Char"/>
    <w:uiPriority w:val="9"/>
    <w:semiHidden/>
    <w:unhideWhenUsed/>
    <w:qFormat/>
    <w:rsid w:val="00970566"/>
    <w:pPr>
      <w:keepNext/>
      <w:keepLines/>
      <w:spacing w:after="0"/>
      <w:outlineLvl w:val="8"/>
    </w:pPr>
    <w:rPr>
      <w:rFonts w:asciiTheme="minorHAnsi" w:eastAsiaTheme="majorEastAsia" w:hAnsiTheme="minorHAnsi"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7056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97056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970566"/>
    <w:rPr>
      <w:rFonts w:asciiTheme="minorHAnsi" w:eastAsiaTheme="majorEastAsia" w:hAnsiTheme="minorHAnsi" w:cstheme="majorBidi"/>
      <w:color w:val="2F5496" w:themeColor="accent1" w:themeShade="BF"/>
      <w:sz w:val="28"/>
      <w:szCs w:val="28"/>
    </w:rPr>
  </w:style>
  <w:style w:type="character" w:customStyle="1" w:styleId="Naslov4Char">
    <w:name w:val="Naslov 4 Char"/>
    <w:basedOn w:val="Zadanifontodlomka"/>
    <w:link w:val="Naslov4"/>
    <w:uiPriority w:val="9"/>
    <w:semiHidden/>
    <w:rsid w:val="00970566"/>
    <w:rPr>
      <w:rFonts w:asciiTheme="minorHAnsi" w:eastAsiaTheme="majorEastAsia" w:hAnsiTheme="minorHAnsi" w:cstheme="majorBidi"/>
      <w:i/>
      <w:iCs/>
      <w:color w:val="2F5496" w:themeColor="accent1" w:themeShade="BF"/>
    </w:rPr>
  </w:style>
  <w:style w:type="character" w:customStyle="1" w:styleId="Naslov5Char">
    <w:name w:val="Naslov 5 Char"/>
    <w:basedOn w:val="Zadanifontodlomka"/>
    <w:link w:val="Naslov5"/>
    <w:uiPriority w:val="9"/>
    <w:semiHidden/>
    <w:rsid w:val="00970566"/>
    <w:rPr>
      <w:rFonts w:asciiTheme="minorHAnsi" w:eastAsiaTheme="majorEastAsia" w:hAnsiTheme="minorHAnsi" w:cstheme="majorBidi"/>
      <w:color w:val="2F5496" w:themeColor="accent1" w:themeShade="BF"/>
    </w:rPr>
  </w:style>
  <w:style w:type="character" w:customStyle="1" w:styleId="Naslov6Char">
    <w:name w:val="Naslov 6 Char"/>
    <w:basedOn w:val="Zadanifontodlomka"/>
    <w:link w:val="Naslov6"/>
    <w:uiPriority w:val="9"/>
    <w:semiHidden/>
    <w:rsid w:val="00970566"/>
    <w:rPr>
      <w:rFonts w:asciiTheme="minorHAnsi" w:eastAsiaTheme="majorEastAsia" w:hAnsiTheme="minorHAnsi" w:cstheme="majorBidi"/>
      <w:i/>
      <w:iCs/>
      <w:color w:val="595959" w:themeColor="text1" w:themeTint="A6"/>
    </w:rPr>
  </w:style>
  <w:style w:type="character" w:customStyle="1" w:styleId="Naslov7Char">
    <w:name w:val="Naslov 7 Char"/>
    <w:basedOn w:val="Zadanifontodlomka"/>
    <w:link w:val="Naslov7"/>
    <w:uiPriority w:val="9"/>
    <w:semiHidden/>
    <w:rsid w:val="00970566"/>
    <w:rPr>
      <w:rFonts w:asciiTheme="minorHAnsi" w:eastAsiaTheme="majorEastAsia" w:hAnsiTheme="minorHAnsi" w:cstheme="majorBidi"/>
      <w:color w:val="595959" w:themeColor="text1" w:themeTint="A6"/>
    </w:rPr>
  </w:style>
  <w:style w:type="character" w:customStyle="1" w:styleId="Naslov8Char">
    <w:name w:val="Naslov 8 Char"/>
    <w:basedOn w:val="Zadanifontodlomka"/>
    <w:link w:val="Naslov8"/>
    <w:uiPriority w:val="9"/>
    <w:semiHidden/>
    <w:rsid w:val="00970566"/>
    <w:rPr>
      <w:rFonts w:asciiTheme="minorHAnsi" w:eastAsiaTheme="majorEastAsia" w:hAnsiTheme="minorHAnsi" w:cstheme="majorBidi"/>
      <w:i/>
      <w:iCs/>
      <w:color w:val="272727" w:themeColor="text1" w:themeTint="D8"/>
    </w:rPr>
  </w:style>
  <w:style w:type="character" w:customStyle="1" w:styleId="Naslov9Char">
    <w:name w:val="Naslov 9 Char"/>
    <w:basedOn w:val="Zadanifontodlomka"/>
    <w:link w:val="Naslov9"/>
    <w:uiPriority w:val="9"/>
    <w:semiHidden/>
    <w:rsid w:val="00970566"/>
    <w:rPr>
      <w:rFonts w:asciiTheme="minorHAnsi" w:eastAsiaTheme="majorEastAsia" w:hAnsiTheme="minorHAnsi" w:cstheme="majorBidi"/>
      <w:color w:val="272727" w:themeColor="text1" w:themeTint="D8"/>
    </w:rPr>
  </w:style>
  <w:style w:type="paragraph" w:styleId="Naslov">
    <w:name w:val="Title"/>
    <w:basedOn w:val="Normal"/>
    <w:next w:val="Normal"/>
    <w:link w:val="NaslovChar"/>
    <w:uiPriority w:val="10"/>
    <w:qFormat/>
    <w:rsid w:val="00970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7056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705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70566"/>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har"/>
    <w:uiPriority w:val="29"/>
    <w:qFormat/>
    <w:rsid w:val="00970566"/>
    <w:pPr>
      <w:spacing w:before="160"/>
      <w:jc w:val="center"/>
    </w:pPr>
    <w:rPr>
      <w:i/>
      <w:iCs/>
      <w:color w:val="404040" w:themeColor="text1" w:themeTint="BF"/>
    </w:rPr>
  </w:style>
  <w:style w:type="character" w:customStyle="1" w:styleId="CitatChar">
    <w:name w:val="Citat Char"/>
    <w:basedOn w:val="Zadanifontodlomka"/>
    <w:link w:val="Citat"/>
    <w:uiPriority w:val="29"/>
    <w:rsid w:val="00970566"/>
    <w:rPr>
      <w:i/>
      <w:iCs/>
      <w:color w:val="404040" w:themeColor="text1" w:themeTint="BF"/>
    </w:rPr>
  </w:style>
  <w:style w:type="paragraph" w:styleId="Odlomakpopisa">
    <w:name w:val="List Paragraph"/>
    <w:basedOn w:val="Normal"/>
    <w:uiPriority w:val="34"/>
    <w:qFormat/>
    <w:rsid w:val="00970566"/>
    <w:pPr>
      <w:ind w:left="720"/>
      <w:contextualSpacing/>
    </w:pPr>
  </w:style>
  <w:style w:type="character" w:styleId="Jakoisticanje">
    <w:name w:val="Intense Emphasis"/>
    <w:basedOn w:val="Zadanifontodlomka"/>
    <w:uiPriority w:val="21"/>
    <w:qFormat/>
    <w:rsid w:val="00970566"/>
    <w:rPr>
      <w:i/>
      <w:iCs/>
      <w:color w:val="2F5496" w:themeColor="accent1" w:themeShade="BF"/>
    </w:rPr>
  </w:style>
  <w:style w:type="paragraph" w:styleId="Naglaencitat">
    <w:name w:val="Intense Quote"/>
    <w:basedOn w:val="Normal"/>
    <w:next w:val="Normal"/>
    <w:link w:val="NaglaencitatChar"/>
    <w:uiPriority w:val="30"/>
    <w:qFormat/>
    <w:rsid w:val="009705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970566"/>
    <w:rPr>
      <w:i/>
      <w:iCs/>
      <w:color w:val="2F5496" w:themeColor="accent1" w:themeShade="BF"/>
    </w:rPr>
  </w:style>
  <w:style w:type="character" w:styleId="Istaknutareferenca">
    <w:name w:val="Intense Reference"/>
    <w:basedOn w:val="Zadanifontodlomka"/>
    <w:uiPriority w:val="32"/>
    <w:qFormat/>
    <w:rsid w:val="00970566"/>
    <w:rPr>
      <w:b/>
      <w:bCs/>
      <w:smallCaps/>
      <w:color w:val="2F5496" w:themeColor="accent1" w:themeShade="BF"/>
      <w:spacing w:val="5"/>
    </w:rPr>
  </w:style>
  <w:style w:type="paragraph" w:styleId="Zaglavlje">
    <w:name w:val="header"/>
    <w:basedOn w:val="Normal"/>
    <w:link w:val="ZaglavljeChar"/>
    <w:uiPriority w:val="99"/>
    <w:unhideWhenUsed/>
    <w:rsid w:val="00A42CE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42CE5"/>
  </w:style>
  <w:style w:type="paragraph" w:styleId="Podnoje">
    <w:name w:val="footer"/>
    <w:basedOn w:val="Normal"/>
    <w:link w:val="PodnojeChar"/>
    <w:uiPriority w:val="99"/>
    <w:unhideWhenUsed/>
    <w:rsid w:val="00A42CE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42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593</Words>
  <Characters>3381</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Pulpan</dc:creator>
  <cp:keywords/>
  <dc:description/>
  <cp:lastModifiedBy>Marina Sikora</cp:lastModifiedBy>
  <cp:revision>3</cp:revision>
  <dcterms:created xsi:type="dcterms:W3CDTF">2026-10-16T12:09:00Z</dcterms:created>
  <dcterms:modified xsi:type="dcterms:W3CDTF">2026-10-16T12:16:00Z</dcterms:modified>
</cp:coreProperties>
</file>