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70a784a3ec647a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34231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ČAZMA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6.200.053,69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7.979.806,43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5.021.671,56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5.923.341,64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1.178.382,13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2.056.464,79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29.918,18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2.402.722,73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2.434.271,44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2.395.220,59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2.404.353,26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743.291,76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148.315,78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460.708,24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112.819,77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 do 31. prosinca 2025. godine prihodi poslovanja ostvareni su u iznosu od 7.979.806,43 €.  Najznačajnije povećanje prihoda poslovanja od 28,7% u odnosu na isto izvještajno razdoblje prethodne godine,  ostvareno je od prihoda od poreza na dohodak od nesamostalnog rada  zbog rasta plaća stanovnika na području Grada, te od kapitalnih pomoći  iz drugih proračuna. Povećanje rashoda poslovanja odnosi se najvećim dijelom na povećanje rashoda za zaposlene zbog povećanja plaća temeljem povećanja osnovice, novih odluka o ustrojstvu upravnih tijela Grada i financiranja plaće bivšeg gradonačelnika sukladno zakonskim propisima. Isto tako povećani su prijenosi proračunskim korisnicima iz nadležnog proračuna  te donacije udrugama koje se financiraju iz proračuna grada, a sukladno njihovim financijskim planovima odnosno programima koji su planirani u Proračunu Grada Čazme za 2025. godinu. Prihodi  od nefinancijske imovine ostvareni su u iznosu 29.918,18 € i najvećim dijelom odnose se na prihode od prodaje zemljišta koje je grad naslijedio (ošasna imovina). Rashodi za nabavu nefinancijske imovine kontinuirano se povećavaju, a najvećim dijelom se odnose na  projekte izgradnje  dječjeg vrtića i Kulturnog centra. Primici od financijske imovine i zaduživanja ostvareni su u izvještajnom razdoblju u ukupnom iznosu od 1.204.000,00 € ,  615.000 € po Ugovoru o kreditu broj 5002516380 sklopljenom sa Erste&amp;Steiermarkische bank d.d. za financiranje kapitalnih projekata „Izgradnja dječjeg vrtića“ i „Kulturni centar“,  te 589.000,00 €  o Ugovoru o revolving kreditu broj 5305814520 sklopljenom sa Erste&amp;Steiermarkische bank d.d.  Izdaci za financijsku imovinu i otplate zajmova iznose ukupno 743.291,76€ , a odnose se na otplatu glavnice primljenih kredita – kratkoročnih u iznosu od 166.666,66 € te za otplatu glavnice dugoročnog kredita broj 5002516380 primljenog od Erste&amp;Steiermarkische bank d.d.  u iznosu od 172.008,75 € odnosno u visini ostvarene bespovratne potpore po NPOO.C3.1.R1-I1.01.0016- za rekonstrukciju i dogradnju dječjeg vrtića ite u iznosu 384.616,35 € odnosno u visini ostvarene potpore od Agencije za plaćanje u poljoprivredi - Temeljne usluge i obnova sela u ruralnim područjima za projekt izgradnje Kulturnog centra, a sukladno Suglasnosti za zaduženje Ministarstva financija. U iznosu od 20.000,00 € podmirena je rata beskamatnog zajma iz Državnog proračuna RH s osnove odgode plaćanja poreza u 2020. godini U razdoblju od 01. siječnja do 301. prosinca 2025.  godine ostvaren je višak prihoda poslovanja u iznosu od 2.056.464,79 €, manjak prihoda od nefinancijske imovine u iznosu od 2.404.353,26 €, višak prihoda od financijske imovine i zaduživanja u iznosu od 460.708,24 €, slijedom čega je na kraju izvještajnog razdoblja ostvaren ukupan višak prihoda i primitaka u iznosu od 112.819,77 € za tekuće izvještajno razdoblje. Time se umanjuje preneseni manjak iz prethodne godine koji je iznosio ukupno 1.456.707,79 €, te manjak na dan 31.12.2025. godine iznosi ukupno 1.343.888,02 €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2.695.232,59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3.261.843,84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U promatranom razdoblju  porezni prihodi Grada Čazme bilježe kontinuirani rast, što ukazuje na nastavak stabilnog trenda rasta poreznih prihoda.</w:t>
      </w:r>
    </w:p>
    <w:p>
      <w:r>
        <w:t xml:space="preserve">Najveći dio prihoda čini porez i prirez na dohodak. </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2.538.616,21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3.139.720,93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w:t>
            </w:r>
          </w:p>
        </w:tc>
      </w:tr>
    </w:tbl>
    <w:p>
      <w:pPr>
        <w:spacing w:before="0" w:after="0"/>
      </w:pPr>
    </w:p>
    <w:p>
      <w:r>
        <w:t xml:space="preserve">Važno je napomenuti da je od 1. siječnja 2024. godine ukinut prirez porezu na dohodak, čime je došlo do izmjene načina raspodjele prihoda od poreza na dohodak između države i jedinica lokalne samouprave. Grad Čazma, sukladno novom modelu, dobio je veći udio u prihodima od poreza na dohodak radi kompenzacije gubitka prireza, što je rezultiralo nominalnim rastom prihoda unatoč formalnom ukidanju prireza.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27.643,70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389,2</w:t>
            </w:r>
          </w:p>
        </w:tc>
      </w:tr>
    </w:tbl>
    <w:p>
      <w:pPr>
        <w:spacing w:before="0" w:after="0"/>
      </w:pPr>
    </w:p>
    <w:p>
      <w:r>
        <w:t xml:space="preserve">Porez na kuće za odmor naplaćen je u iznosu od 472,90 €, a povećanje iskazanih prihoda ostvareno je od poreza na nekretnine koji iznosi 27.170,80 €.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1.499.200,78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w:t>
            </w:r>
          </w:p>
        </w:tc>
      </w:tr>
    </w:tbl>
    <w:p>
      <w:pPr>
        <w:spacing w:before="0" w:after="0"/>
      </w:pPr>
    </w:p>
    <w:p>
      <w:r>
        <w:t xml:space="preserve">Tekuće pomoći proračunu i izvanproračunskim korisnicima iz drugih proračuna evidentirane su u ukupnom iznosu 9.587,35 €, od Ministarstva regionalnog razvoja i fondova EU temeljem sklopljenog Ugovora o sufinanciranju provođenja projekta Pun ruksak znanja u iznosu od 4.013,80€, 5.305,55 € za provođenje istog projekta te 268,00 € za Školski medni dan.</w:t>
      </w:r>
    </w:p>
    <w:p>
      <w:r>
        <w:t xml:space="preserve">Smanjenje  Tekuće pomoći proračunu i izvanproračunskim korisnicima iz drugih proračuna u odnosu na isto izvještajno razdoblje prethodne godine nastalo je zbog promjene u evidentiranju pomoći fiskalnog izravnanja koje su 2025. godine evidentirane  na pomoćima izravnanja za decentralizirane funkcije i fiskalnog izravnanja.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94.426,90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922.195,25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976,6</w:t>
            </w:r>
          </w:p>
        </w:tc>
      </w:tr>
    </w:tbl>
    <w:p>
      <w:pPr>
        <w:spacing w:before="0" w:after="0"/>
      </w:pPr>
    </w:p>
    <w:p>
      <w:r>
        <w:t xml:space="preserve">Kapitalne pomoći proračunu i izvanproračunskim korisnicima iz drugog proračuna ostvarene su u iznosu od:  400.000,00 € temeljem Ugovora o financiranju izgradnje, obnove, održavanja, opremanja i rekonstrukcije sportskih građevina za 2025. godinu sklopljenim u veljači 2025. godine sa Ministarstvom turizma i sporta,  310.537,48 € temeljem NPOO.C3.1.R1-I1.01.0016 za dogradnju Dječjeg vrtića Pčelica, te 60.000,00 € od Ministarstva regionalnog razvoja i fondova EU temeljem Ugovora o financiranju Rekonstrukcije i dogradnje zgrade druge namjene za potrebe DV Pčelica Čazma, broj 09-F-DV-0741/25-07. Od Ministarstva demografije i useljeništva ostvarena je potpora u iznosu od 49.415,89€ temeljem Ugovora o dodjeli bespovratnih sredstava za Dostupnost kvalitetnih i priuštivih sadržaja za djecu u lokalnim zajednicama kroz opremanje i uređenje igrališta za djecu koji je sklopljen 08. svibnja 2025 godine. Isto tako od Ministarstva demografije i useljeništva ostvarena je potpora u iznosu od 44.549,43€ temeljem Ugovora o dodjeli bespovratnih sredstava za Dostupnost kvalitetne skrbi za djecu u lokalnim zajednicama kroz poboljšanje materijalnih uvjeta u dječjim vrtićima koji je sklopljen 08. svibnja 2025 godine te  za projekt dogradnje Kulturnog centra od Agencije za plaćanja u poljoprivredi - Temeljne usluge i obnova sela u ruralnim područjima u iznosu od 57.692,45 €.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w:t>
            </w:r>
          </w:p>
        </w:tc>
      </w:tr>
    </w:tbl>
    <w:p>
      <w:pPr>
        <w:spacing w:before="0" w:after="0"/>
      </w:pPr>
    </w:p>
    <w:p>
      <w:r>
        <w:t xml:space="preserve">Tekuće pomoći od izvanproračunskih korisnika  ostvarene su u iznosu od:  7.020,30 € od HZZ-a po Ugovoru 439-25 o financiranju zapošljavanja u javnom radu u 2025. godini  2.220,00 € od Fonda za zaštitu okoliša i energetsku učinkovitost za provođenje projekta izobraznih aktivnosti</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141.651,55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od izvanproračunskih korisnika ostvarene su u iznosu od: 122.657,11 € po Ugovoru sklopljenom sa Fondom za zaštitu okoliša i energetsku učinkovitost br. 2023/013962 o neposrednom sudjelovanju Fonda u sufinanciranju provedbe mjera prilagodbe klimatskim promjenama u svrhu jačanja otpornosti urbanih sredina, davanjem sredstava pomoći, 8.999,44€ po Ugovoru sklopljenom sa Fondom za zaštitu okoliša i energetsku učinkovitost za pametna i održiva rješenja  9.995,00€ po Ugovoru o sufinanciranju projekta Nabave uređaja za recikliranje povratne ambalaže sklopljenim sa Ministarstvom prostornog uređenja, graditeljstva i državne imovine.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558.804,87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2.009.790,33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359,7</w:t>
            </w:r>
          </w:p>
        </w:tc>
      </w:tr>
    </w:tbl>
    <w:p>
      <w:pPr>
        <w:spacing w:before="0" w:after="0"/>
      </w:pPr>
    </w:p>
    <w:p>
      <w:r>
        <w:t xml:space="preserve">Na pomoćima izravnanja za decentralizirane funkcije i fiskalnog izravnanja  evidentirano je ostvarenje prihoda u skladu sa novim Pravilnikom o proračunskom računovodstvu i računskom planu.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izravnanja za decentralizirane funkcije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558.804,87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625.296,12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Pomoći izravnanja za decentralizirane funkcije ostvarene su za proračunske korisnike Javnu vatrogasnu postrojbu Grada Čazme  i za Osnovnu školu Čazma.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1.384.494,21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Evidentirane su pomoći fiskalnog izravnanja JLP/RS i pomoći za fiskalnu održivost dječjih vrtića.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Evidentirani su prihodi za provođenje projekta SF.2.4.06.06.0013 interim - PUN RUKSAK ZNANJA -EU.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507.730,81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588.691,36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Kapitalne pomoći evidentirane iz izvora 565 Europski poljoprivredni fond za ruralni razvoj u iznosu od 326.923,00 €, a ostvarene su za realizaciju projekta gradnje „Kulturnog centra“ koji se sufinancira se iz sredstava Europske unije u okviru Mjere 07 „Temeljne usluge i obnova sela u ruralnim područjima“ iz Programa ruralnog razvoja Republike Hrvatske za razdoblje 2014. - 2020., Podmjere 7.4. “Ulaganja u pokretanje, poboljšanje ili proširenje lokalnih temeljnih usluga za ruralno stanovništvo, uključujući slobodno vrijeme i kulturne aktivnosti te povezanu infrastrukturu“, Operacije 7.4.1. „Ulaganja u pokretanje, poboljšanje ili proširenje lokalnih temeljnih usluga za ruralno stanovništvo, uključujući slobodno vrijeme i kulturne aktivnosti te povezanu infrastrukturu“, a temeljem Ugovora o financiranju sklopljenog 6. lipnja 2022. između Agencije za plaćanja u poljoprivredi, ribarstvu i ruralnom razvoju i Grada Čazme,  </w:t>
      </w:r>
    </w:p>
    <w:p>
      <w:r>
        <w:t xml:space="preserve">Kapitalne pomoći iz izvora 581 Mehanizam za oporavak i otpornost  evedentirane su u ukupnom iznosu 261.767,46 €, od čega je ostvarena bespovratna potpora po NPOO.C3.1.R1-I1.01.0016 za rekonstrukciju i dogradnju Dječjeg vrtića u iznosu od 172.008,75€ . </w:t>
      </w:r>
    </w:p>
    <w:p>
      <w:r>
        <w:t xml:space="preserve">Iz istog izvora evidentirani su prihodi po Ugovoru o dodjeli bespovratnih sredstava za projekte koji se financiraju iz Mehanizma za oporavak i otpornost koji je Grad sklopio sa Ministarstvom znanosti, obrazovanja i mladih za Rekonstrukciju, dogradnju i opremanje Osnovne škole Čazma NPOO.C3.1.R1-I2.01-V1.0043, u iznosu od 89.758,71€ odnosno u visini odobrenog ZNS-a.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43.569,47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279.853,23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642,3</w:t>
            </w:r>
          </w:p>
        </w:tc>
      </w:tr>
    </w:tbl>
    <w:p>
      <w:pPr>
        <w:spacing w:before="0" w:after="0"/>
      </w:pPr>
    </w:p>
    <w:p>
      <w:r>
        <w:t xml:space="preserve">Prihodi od zakupa i iznajmljivanja imovine znatno su povećani u odnosu na isto izvještajno razdoblje prethodne godine, a najvećim dijelom se odnose na prihode od zakupa poljoprivrednog zemljišta u vlasništvu RH koji iznose 218.643,96 €.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64.028,98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w:t>
            </w:r>
          </w:p>
        </w:tc>
      </w:tr>
    </w:tbl>
    <w:p>
      <w:pPr>
        <w:spacing w:before="0" w:after="0"/>
      </w:pPr>
    </w:p>
    <w:p>
      <w:r>
        <w:t xml:space="preserve">Naplaćeni prihodi najvećim dijelom s osnova Naknade za korištenje naftne luke, naftovoda i eksploataciju mineralnih sirovina koja iznosi ukupno 142.234,45 €, od čega naknada za otkopanu količinu neenergetskih mineralnih sirovina iznosi 73.191,43 a namjenski dio naknade za otkopanu količinu neenergetskih mineralnih sirovina odnosi 60.996,53 € dok se preostali iznos iznos odnosi na naknadu za zauzetu površinu.</w:t>
      </w:r>
      <w:r>
        <w:br/>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2191,4</w:t>
            </w:r>
          </w:p>
        </w:tc>
      </w:tr>
    </w:tbl>
    <w:p>
      <w:pPr>
        <w:spacing w:before="0" w:after="0"/>
      </w:pPr>
    </w:p>
    <w:p>
      <w:r>
        <w:t xml:space="preserve">Prihodi od komunalnog doprinosa evidentirani su s osnova povećanog broja izdanih rješenja u odnosu na isto izvještajno razdoblje prethodne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425.033,10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528.897,19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Do povećanja rashoda za zaposlene došlo je zbog povećanja plaća temeljem povećanja osnovice, novih odluka o ustrojstvu upravnih tijela Grada i financiranja plaće bivšeg gradonačelnika sukladno zakonskim propisima.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2186,2</w:t>
            </w:r>
          </w:p>
        </w:tc>
      </w:tr>
    </w:tbl>
    <w:p>
      <w:pPr>
        <w:spacing w:before="0" w:after="0"/>
      </w:pPr>
    </w:p>
    <w:p>
      <w:r>
        <w:t xml:space="preserve">Kamate za primljene kredite i zajmove od kreditnih i ostalih financijskih institucija u javnom sektoru povećane su temeljem novih kreditnih zaduženja sukladno sklopljenim ugovorima.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2795,6</w:t>
            </w:r>
          </w:p>
        </w:tc>
      </w:tr>
    </w:tbl>
    <w:p>
      <w:pPr>
        <w:spacing w:before="0" w:after="0"/>
      </w:pPr>
    </w:p>
    <w:p>
      <w:r>
        <w:t xml:space="preserve">Rashodi za zatezne kamate znatno su povećani zbog kašnjenja u podmirivanju obveza, a najvećim dijelom se odnose na izvođača radova na projektu gradnje Dječjeg vrtića zbog raskoraka u ostvarivanju pomoći za financiranje nastalih rashoda, te kreditnog zaduženja.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1.922.054,59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2.501.096,48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Prijenosi proračunskim korisnicima iz nadležnog proračuna za financiranje redovne djelatnosti povećani su sa 1.922.054,59 € utrošenih u promatranom razdoblju prethodne godine, na 2.501.096,48 € indeks ostvarenja 130,1, a isti se izvršavaju u skladu sa financijskim planovima i Proračunom grada Čazme za 2025. godinu,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3691 do 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61.816,79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482,4</w:t>
            </w:r>
          </w:p>
        </w:tc>
      </w:tr>
    </w:tbl>
    <w:p>
      <w:pPr>
        <w:spacing w:before="0" w:after="0"/>
      </w:pPr>
    </w:p>
    <w:p>
      <w:r>
        <w:t xml:space="preserve">Prijenosi između proračunskih korisnika istog proračuna odnose se na prijenos sredstava pomoći  Osnovnoj školi po projektu Pomoćnici u nastavi – Pun ruksak znanja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430.567,23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532.306,95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Povećani su rashodi za tekuće donacije s osnova odobrenih sredstava udrugama i zajednicama koje se financiraju iz Proračuna Grada Čazme.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kapitalnim pomoćima evidentiran je prijenos sredstava poduzeću Komunalije d.o.o. po Ugovoru o sufinanciranju projekta "Nabava uređaja za recikliranje povratne ambalaže" MPUGDI.</w:t>
      </w:r>
      <w:r>
        <w:br/>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29.918,18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398,8</w:t>
            </w:r>
          </w:p>
        </w:tc>
      </w:tr>
    </w:tbl>
    <w:p>
      <w:pPr>
        <w:spacing w:before="0" w:after="0"/>
      </w:pPr>
    </w:p>
    <w:p>
      <w:r>
        <w:t xml:space="preserve">Prihodi od prodaje nefinancijske imovine ostvareni su ukupnom iznosu od 29.918,18 € a odnose se na prihode ostvarene od prodaje stanova na kojima je postojalo stanarsko pravo – 7211 te na prihode  od prodaje poljoprivrednog zemljišta u vlasništvu RH.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806,1</w:t>
            </w:r>
          </w:p>
        </w:tc>
      </w:tr>
    </w:tbl>
    <w:p>
      <w:pPr>
        <w:spacing w:before="0" w:after="0"/>
      </w:pPr>
    </w:p>
    <w:p>
      <w:r>
        <w:t xml:space="preserve">Evidentirani prihodi odnose se na prihode  od prodaje poljoprivrednog zemljišta u vlasništvu RH.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1.478.524,15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2.059.920,76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w:t>
            </w:r>
          </w:p>
        </w:tc>
      </w:tr>
    </w:tbl>
    <w:p>
      <w:pPr>
        <w:spacing w:before="0" w:after="0"/>
      </w:pPr>
    </w:p>
    <w:p>
      <w:r>
        <w:t xml:space="preserve">Evidentirano povećanje odnosi se najvećim dijelom na: - rashode po projektu izgradnje dječjeg vrtića u iznosu od 678.655,20 €. Realizacija projekta „Izgradnja dječjeg vrtića“ sufinancira se iz sredstava Europske unije temeljem Ugovora o dodjeli bespovratnih sredstava za projekte koji se financiraju iz Mehanizma za oporavak i otpornost, broj: NPOO.C3.1.R1-11.01.0016 sklopljenog 15. ožujka 2023. između Ministarstva znanosti i obrazovanja, Središnje agencije za financiranje i ugovaranje programa i projekata Europske unije i Grada Čazme;  - rashode po projektu gradnje Kulturnog centra u iznosu od 856.751,05 €. Realizacija projekta „Kulturni centar“ sufinancira se iz sredstava Europske unije u okviru Mjere 07 „Temeljne usluge i obnova sela u ruralnim područjima“ iz Programa ruralnog razvoja Republike Hrvatske za razdoblje 2014. - 2020., Podmjere 7.4. “Ulaganja u pokretanje, poboljšanje ili proširenje lokalnih temeljnih usluga za ruralno stanovništvo, uključujući slobodno vrijeme i kulturne aktivnosti te povezanu infrastrukturu“, Operacije 7.4.1. „Ulaganja u pokretanje, poboljšanje ili proširenje lokalnih temeljnih usluga za ruralno stanovništvo, uključujući slobodno vrijeme i kulturne aktivnosti te povezanu infrastrukturu“, a temeljem Ugovora o financiranju sklopljenog 6. lipnja 2022. između Agencije za plaćanja u poljoprivredi, ribarstvu i ruralnom razvoju i Grada Čazme. U objekte Osnovne škole Čazme uloženo je ukupno 463.506,81€, najvećim dijelom po projektu Rekonstrukcije, dogradnje i opremanja Osnovne škole.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28.513,36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1036,7</w:t>
            </w:r>
          </w:p>
        </w:tc>
      </w:tr>
    </w:tbl>
    <w:p>
      <w:pPr>
        <w:spacing w:before="0" w:after="0"/>
      </w:pPr>
    </w:p>
    <w:p>
      <w:r>
        <w:t xml:space="preserve">Evidentirani su rashodi po Ugovoru o nabavi metereološke stanice i vizualizacijskog panela.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72.320,69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113.981,67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w:t>
            </w:r>
          </w:p>
        </w:tc>
      </w:tr>
    </w:tbl>
    <w:p>
      <w:pPr>
        <w:spacing w:before="0" w:after="0"/>
      </w:pPr>
    </w:p>
    <w:p>
      <w:r>
        <w:t xml:space="preserve">Evidentirani su rashodi za sadnju drveća po  Ugovoru sklopljenim sa Fondom za zaštitu okoliša i energetsku učinkovitost br. 2023/013962 o neposrednom sudjelovanju Fonda u sufinanciranju provedbe mjera prilagodbe klimatskim promjenama u svrhu jačanja otpornosti urbanih sredina, davanjem sredstava pomoći.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722,4</w:t>
            </w:r>
          </w:p>
        </w:tc>
      </w:tr>
    </w:tbl>
    <w:p>
      <w:pPr>
        <w:spacing w:before="0" w:after="0"/>
      </w:pPr>
    </w:p>
    <w:p>
      <w:r>
        <w:t xml:space="preserve">Primici od financijske imovine i zaduživanja ostvareni su u izvještajnom razdoblju u iznosu od 615.000 € po Ugovoru o kreditu broj 5002516380 sklopljenom sa Erste&amp;Steiermarkische bank d.d. za financiranje kapitalnih projekata „Izgradnja dječjeg vrtića“ i „Kulturni centar“, sukladno Odluci Gradskog vijeća Grada Čazme o kreditnom zaduženju Grada Čazme, KLASA: 403-01/24-01/01, URBROJ: 2103-2-04/01-24-7 od 04. prosinca 2024. godine,  te Suglasnosti za zaduženje Ministarstva financija, KLASA: 403-02/24-01/132, URBROJ: 2103-2-04/01-24-8 od 18. prosinca 2024. godine i te 589.000,00 € o Ugovoru o revolving kreditu broj 5305814520 sklopljenom sa Erste&amp;Steiermarkische bank d.d.</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743.291,76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4050,4</w:t>
            </w:r>
          </w:p>
        </w:tc>
      </w:tr>
    </w:tbl>
    <w:p>
      <w:pPr>
        <w:spacing w:before="0" w:after="0"/>
      </w:pPr>
    </w:p>
    <w:p>
      <w:r>
        <w:t xml:space="preserve">Izdaci za financijsku imovinu i otplate zajmova iznose ukupno 743.291,76€ , a odnose se na otplatu glavnice primljenih kredita – kratkoročnih u iznosu od 166.666,66 € te za otplatu glavnice dugoročnog kredita broj 5002516380 primljenog od Erste&amp;Steiermarkische bank d.d.  u iznosu od 172.008,75 € odnosno u visini ostvarene bespovratne potpore po NPOO.C3.1.R1-I1.01.0016- za rekonstrukciju i dogradnju dječjeg vrtića ite u iznosu 384.616,35 € odnosno u visini ostvarene potpore od Agencije za plaćanje u poljoprivredi - Temeljne usluge i obnova sela u ruralnim područjima za projekt izgradnje Kulturnog centra, a sukladno Suglasnosti za zaduženje Ministarstva financija. U iznosu od 20.000,00 € podmirena je rata beskamatnog zajma iz Državnog proračuna RH s osnove odgode plaćanja poreza u 2020. godini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19.427.719,15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20.231.077,81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Na šifri B002, na dan 31.12.2025. godine  evidentiran je iznos od 20.231.077,81€. Sastoji se od neproizvedene dugotrajne imovine, proizvedene dugotrajne imovine, sitnog inventara i dugotrajne nefinancijske imovine u pripremi. Nefinancijska imovina evidentirana je po nabavnoj vrijednosti te je u bilanci njezina nabavna vrijednost iskazana kao umanjenje za ispravak vrijednosti.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4.457.143,34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6.467.520,11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r>
        <w:t xml:space="preserve">                  Na računu 0212 Poslovni objekti knjiženo je povećanje vrijednosti u ukupnom iznosu od 2.010.376,77 €, najvećim dijelom odnosi se na zgrade znanstvenih i obrazovnih institucija i utrošeno je na gradnju kulturnog centra, dječjeg vrtića i osnovne škole.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53.810,28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82.323,64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w:t>
            </w:r>
          </w:p>
        </w:tc>
      </w:tr>
    </w:tbl>
    <w:p>
      <w:pPr>
        <w:spacing w:before="0" w:after="0"/>
      </w:pPr>
    </w:p>
    <w:p>
      <w:r>
        <w:t xml:space="preserve">Evidentirani su rashodi po Ugovoru o nabavi metereološke stanice i vizualizacijskog panela.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72.320,69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186.302,36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257,6</w:t>
            </w:r>
          </w:p>
        </w:tc>
      </w:tr>
    </w:tbl>
    <w:p>
      <w:pPr>
        <w:spacing w:before="0" w:after="0"/>
      </w:pPr>
    </w:p>
    <w:p>
      <w:r>
        <w:t xml:space="preserve">Evidentirani su rashodi za sadnju drveća po  Ugovoru sklopljenim sa Fondom za zaštitu okoliša i energetsku učinkovitost br. 2023/013962 o neposrednom sudjelovanju Fonda u sufinanciranju provedbe mjera prilagodbe klimatskim promjenama u svrhu jačanja otpornosti urbanih sredina, davanjem sredstava pomoći.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162.964,09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1.040.606,07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638,5</w:t>
            </w:r>
          </w:p>
        </w:tc>
      </w:tr>
    </w:tbl>
    <w:p>
      <w:pPr>
        <w:spacing w:before="0" w:after="0"/>
      </w:pPr>
    </w:p>
    <w:p>
      <w:r>
        <w:t xml:space="preserve">Do povećanja novčanih sredstava na računu u odnosu na isto izvještajno razdoblje prethodne godine došlo je s osnova uplaćenog predujma po Ugovoru o dodjeli bespovratnih sredstava za projekte koji se financiraju iz Mehanizma za oporavak i otpornost koji je Grad sklopio sa Ministarstvom znanosti, obrazovanja i mladih za Rekonstrukciju, dogradnju i opremanje Osnovne škole Čazma NPOO.C3.1.R1-I2.01-V1.0043 ,</w:t>
      </w:r>
    </w:p>
    <w:p>
      <w:r>
        <w:t xml:space="preserve">Isto tako na dan 31. prosinca izvršeni su prijenosi sredstava sa računa proračunskih korisnika zbog zatvaranja istih i uvođenja riznice u ukupnom iznosu 219.945,23€ sukladno odredbama  Odluke o uvođenju riznice Grada Čazme i Objedinjene glavne knjige proračuna koju je Gradsko vijeće Grada Čazme donijelo  09. rujna 2025. godine Klasa:  400-01/25-01/01, Urbroj:  2103-2-04/01-25-1,   .</w:t>
      </w:r>
    </w:p>
    <w:p>
      <w:r>
        <w:t xml:space="preserv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w:t>
            </w:r>
          </w:p>
        </w:tc>
      </w:tr>
    </w:tbl>
    <w:p>
      <w:pPr>
        <w:spacing w:before="0" w:after="0"/>
      </w:pPr>
    </w:p>
    <w:p>
      <w:r>
        <w:t xml:space="preserve">Povećanje se najvećim dijelom odnosi na Sredstva izdvojena po nalogu FINA-e OVRV-1252/12-1-ošasna imovina.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2.394.188,90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3.621.700,07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w:t>
            </w:r>
          </w:p>
        </w:tc>
      </w:tr>
    </w:tbl>
    <w:p>
      <w:pPr>
        <w:spacing w:before="0" w:after="0"/>
      </w:pPr>
    </w:p>
    <w:p>
      <w:r>
        <w:t xml:space="preserve">Ukupne obveze na dan 31.12.2025. godine iznose 3.621.700,07 €, što je u odnosu na 2.394.188,90 € ostvarenih u istom obračunskom razdoblju prethodne godine indeks ostvarenja 151,3.</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proračuna za naplaćena sredstva proračunskog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219.945,23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Dana 31. prosinca izvršen je prijenos novčanih sredstava sa  računa proračunskih korisnika na račun grada jer su isti zatvoreni zbog uvođenja riznice sukladno odredbama  Odluke o uvođenju riznice Grada Čazme i Objedinjene glavne knjige proračuna koju je Gradsko vijeće Grada Čazme donijelo  09. rujna 2025. godine Klasa:  400-01/25-01/01, Urbroj:  2103-2-04/01-25-1.</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1.173.364,74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 je predujam po Ugovoru o dodjeli bespovratnih sredstava za projekte koji se financiraju iz Mehanizma za oporavak i otpornost koji je Grad sklopio sa Ministarstvom znanosti, obrazovanja i mladih za Rekonstrukciju, dogradnju i opremanje Osnovne škole Čazma NPOO.C3.1.R1-I2.01-V1.0043</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Grad Čazma nema pokrenutih značajnih sudskih sporova na dan 31. prosinca 2025. godine u kojima se pojavljuje kao tuženik, niti su evidentirane potencijalne značajne obveze po osnovi sudskih postupaka koje bi mogle imati utjecaj na financijsku poziciju Grada ili njegovih proračunskih korisnika.</w:t>
      </w:r>
    </w:p>
    <w:p>
      <w:r>
        <w:t xml:space="preserve">Prema dostupnim podacima i uvidom u evidencije pravnih i financijskih službi, ne postoje neriješeni postupci ili potencijalne obveze koje bi zahtijevale dodatna izdvajanja iz proračuna ili predstavljale rizik za buduće poslovanje Grada Čazme.</w:t>
      </w:r>
    </w:p>
    <w:p>
      <w:r>
        <w:t xml:space="preserve"> </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5.502.339,70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5.856.516,60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Ovaj Izvještaj sastavlja se za razdoblje od 1.siječnja do 31.prosinca 2025. godine. U tom Izvještaju klasificiraju se rashodi poslovanja (razred 3) i rashodi za nabavu nefinancijske imovine (razred 4) prema osnovnim funkcijama čiji je sadržaj određen u Pravilnikom o proračunskim klasifikacijama. Obrazac RAS- funkcijski treba biti jednak podatku UKUPNI RASHODI obrasca PR-RAS umanjen za prijenose proračunskim korisnicima iskazane na računima 367 obrasca PR-RAS i iznosi 5.856.516,60€.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Izvještaju o promjenama u vrijednosti i obujmu imovine i obveza iskazano je smanjenje potraživanja za prihode poslovanja u ukupnom iznosu od 4.460,48 €, a na potraživanja za komunalnu naknadu, te naknadu za uređenje voda. Isknjiženje komunalne naknade vrši se na temelju Rješenja o otpisu duga  po službenoj dužnosti i na zahtjev stranke. Isknjiženje   po  službenoj dužnosti,  odnosi se na kuće koje je Grad naslijedio kao  ošasnu imovinu,  kuće koje su  srušene ili su u ruševnom stanju a što je utvrđeno po zapisnicima odsjeka za komunalno gospodarstvo, otpis osobama koje borave u inozemstvu a adresa je nepoznata, otpis za umrle osobe koje nemaju nasljednika a objekt je  prije smrti prodan i po Rješenjima za osobni stečaj potrošača.</w:t>
      </w:r>
    </w:p>
    <w:p>
      <w:r>
        <w:t xml:space="preserve"> Isknjiženje naknade za uređenje voda, vrši se  na temelju Rješenja o otpisu duga  po službenoj dužnosti kao i na zahtjev stranke te po Rješenjima za osobni stečaj potrošača.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606.062,61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iznosilo je 2.394.188,90  €, te je tijekom izvještajnog razdoblja došlo do povećanja obveza u iznosu od 8.597.335,90€.  Podmirene su u iznosu 7.369.824,73 €, tako da stanje obveza na kraju izvještajnog razdoblja iznosi ukupno 3.621.700,07 €.   Dospjele obveze  iznose  606.062,61  €,  od čega dospjele obveze za nabavu nefinancijske imovine iznose ukupno 224.690,09 €, dok dospjele obveze za materijalne rashode iznose ukupno 371.678,03 € od čega je prekoračenje od 1 - 60 dana u iznosu od 254.887,66 €.  Usluge tekućeg i investicijskog održavanja predstavljaju najznačajniju pojedinačnu stavku unutar rashoda za usluge. Promjene su povezane s dinamikom provedbe investicijskih projekata i održavanja javne komunalne infrastrukture (poput cesta, javnih površina i objekata u vlasništvu Grada). Stanje dospjelih nepodmirenih obveza rezultat je kontinuiranog povećanja prijenosa proračunskim korisnicima iz nadležnog proračuna  te donacije udrugama koje se financiraju iz proračuna grada, a sukladno njihovim financijskim planovima odnosno programima koji su planirani u Proračunu Grada Čazme za 2025. godinu, a rast prihoda nije dovoljan za pokriće proračunske potrošnje.</w:t>
      </w:r>
    </w:p>
    <w:p>
      <w:r>
        <w:t xml:space="preserve"> Nedospjele obveze na kraju izvještajnog razdoblja iznose 3.015.637,46 € i najvećim dijelom se odnose na obveze za financijsku imovinu  koje iznose ukupno 1.243.236,61 €, te na obveze za predujmove koje se najvećim dijelom odnose na evidentirani primljeni predujam od Ministarstva znanosti, obrazovanja i mladih po Ugovoru o dodjeli bespovratnih sredstava za projekte koji se financiraju iz Mehanizma za oporavak i otpornost za Rekonstrukciju, dogradnju i opremanje Osnovne škole Čazma NPOO.C3.1.R1-12.01-VI.0043 u iznosu od 1.173.364,74 €.</w:t>
      </w:r>
    </w:p>
    <w:p>
      <w:r>
        <w:t xml:space="preserve">Zaključno do dana podnošenja ovog financijskog izvještaja podmirene su obveze iz 2025. godine u iznosu od 634.546,86€.</w:t>
      </w:r>
    </w:p>
    <w:p/>
    <w:p>
      <w:pPr>
        <w:jc w:val="center"/>
        <w:pStyle w:val="Normal"/>
        <w:spacing w:line="240" w:lineRule="auto"/>
        <w:keepNext/>
      </w:pPr>
      <w:r>
        <w:rPr>
          <w:sz w:val="28"/>
          <w:rFonts w:ascii="Times New Roman" w:hAnsi="Times New Roman"/>
        </w:rPr>
        <w:t xml:space="preserve">Bilješka 44.</w:t>
      </w:r>
    </w:p>
    <w:p>
      <w:pPr>
        <w:jc w:val="both"/>
        <w:pStyle w:val="Normal"/>
        <w:spacing w:line="240" w:lineRule="auto"/>
      </w:pPr>
      <w:r>
        <w:rPr>
          <w:b/>
          <w:sz w:val="24"/>
          <w:rFonts w:ascii="Times New Roman" w:hAnsi="Times New Roman"/>
        </w:rPr>
        <w:t xml:space="preserve">EU izvještaj</w:t>
      </w:r>
    </w:p>
    <w:p>
      <w:r>
        <w:t xml:space="preserve">Ukupno ostvarene pomoći EU po svim izvorima financiranja iznose 625.441,36 €, od čega tekuće pomoći iznose 36.750,00 € a kapitalne pomoći iznose 588.691,36 €. Tekuće pomoći evidentirane su iz izvora 561 Europski socijalni fond plus u iznosu od 36.750,00 € za provođenje projekta Pomoćnici u nastavi SF.2.4.06.06.0013 interim - PUN RUKSAK ZNANJA -EU. U tekućem izvještajnom razdoblju rashodi provođenja projekta iz istog izvora evidentirani su u iznosu  52.544,28 €. </w:t>
      </w:r>
    </w:p>
    <w:p>
      <w:r>
        <w:t xml:space="preserve">Kapitalne pomoći evidentirane iz izvora 565 Europski poljoprivredni fond za ruralni razvoj u iznosu od 326.923,00 €, a ostvarene su za realizaciju projekta gradnje „Kulturnog centra“ koji se sufinancira se iz sredstava Europske unije u okviru Mjere 07 „Temeljne usluge i obnova sela u ruralnim područjima“ iz Programa ruralnog razvoja Republike Hrvatske za razdoblje 2014. - 2020., Podmjere 7.4. “Ulaganja u pokretanje, poboljšanje ili proširenje lokalnih temeljnih usluga za ruralno stanovništvo, uključujući slobodno vrijeme i kulturne aktivnosti te povezanu infrastrukturu“, Operacije 7.4.1. „Ulaganja u pokretanje, poboljšanje ili proširenje lokalnih temeljnih usluga za ruralno stanovništvo, uključujući slobodno vrijeme i kulturne aktivnosti te povezanu infrastrukturu“, a temeljem Ugovora o financiranju sklopljenog 6. lipnja 2022. između Agencije za plaćanja u poljoprivredi, ribarstvu i ruralnom razvoju i Grada Čazme. U istom iznosu iskazani su i rashodi na računu 4212 Poslovni objekti, te je projekt u 2025. godini uspješno završen.</w:t>
      </w:r>
    </w:p>
    <w:p>
      <w:r>
        <w:t xml:space="preserve">Kapitalne pomoći iz izvora 581 Mehanizam za oporavak i otpornost  evedentirane su u ukupnom iznosu 261.767,46 €, od čega je ostvarena bespovratna potpora po NPOO.C3.1.R1-I1.01.0016 za rekonstrukciju i dogradnju Dječjeg vrtića u iznosu od 172.008,75€ . U istom iznosu iskazani su i rashodi na računu 4212 Poslovni objekti, te je projekt u 2025. godini uspješno završen.</w:t>
      </w:r>
    </w:p>
    <w:p>
      <w:r>
        <w:t xml:space="preserve">Iz istog izvora evidentirani su prihodi po Ugovoru o dodjeli bespovratnih sredstava za projekte koji se financiraju iz Mehanizma za oporavak i otpornost koji je Grad sklopio sa Ministarstvom znanosti, obrazovanja i mladih za Rekonstrukciju, dogradnju i opremanje Osnovne škole Čazma NPOO.C3.1.R1-I2.01-V1.0043, u iznosu od 89.758,71€ odnosno u visini odobrenog ZNS-a.  Po istom projektu primljen je predujam u iznosu od 1.263.123,45 € te je isti evidentiran na obvezama za primljene predujmove i nakon odobrenja ZNS-a evidentirano je odobrenje tako da stanje obveza na kraju izvještajnog razdoblja iznosi 1.173.364,74 €. U izvanbilančnoj evidenciji evidentirana su potraživanja temeljem potpisanog ugovora o dodjeli bespovratnih sredstava u iznosu od 4.210.411,50 €.  Ukupno evidentirani rashodi iz istog izvora iznose 392.569,31€.</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a80775dfaf54081" /></Relationships>
</file>